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A3DF" w14:textId="77777777" w:rsidR="00602D44" w:rsidRDefault="00602D44" w:rsidP="00602D44">
      <w:pPr>
        <w:autoSpaceDE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6F3825D8" w14:textId="078EB127" w:rsidR="00602D44" w:rsidRDefault="00602D44" w:rsidP="00602D44">
      <w:pPr>
        <w:autoSpaceDE w:val="0"/>
        <w:ind w:firstLine="709"/>
        <w:contextualSpacing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14:paraId="17AE2EA7" w14:textId="77777777" w:rsidR="00602D44" w:rsidRDefault="00602D44" w:rsidP="00602D44">
      <w:pPr>
        <w:autoSpaceDE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748F7717" w14:textId="5810CDA6" w:rsidR="00602D44" w:rsidRPr="00602D44" w:rsidRDefault="00602D44" w:rsidP="00602D44">
      <w:pPr>
        <w:autoSpaceDE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02D44">
        <w:rPr>
          <w:b/>
          <w:color w:val="000000"/>
          <w:sz w:val="28"/>
          <w:szCs w:val="28"/>
        </w:rPr>
        <w:t>Об утверждении программы профилактики рисков</w:t>
      </w:r>
    </w:p>
    <w:p w14:paraId="3ED89655" w14:textId="319A165C" w:rsidR="00602D44" w:rsidRPr="00602D44" w:rsidRDefault="00602D44" w:rsidP="00602D44">
      <w:pPr>
        <w:autoSpaceDE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02D44">
        <w:rPr>
          <w:b/>
          <w:color w:val="000000"/>
          <w:sz w:val="28"/>
          <w:szCs w:val="28"/>
        </w:rPr>
        <w:t>причинения вреда (ущерба) охраняемых законом</w:t>
      </w:r>
    </w:p>
    <w:p w14:paraId="160C00CA" w14:textId="06F5B018" w:rsidR="00602D44" w:rsidRPr="00602D44" w:rsidRDefault="00602D44" w:rsidP="00602D44">
      <w:pPr>
        <w:autoSpaceDE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02D44">
        <w:rPr>
          <w:b/>
          <w:color w:val="000000"/>
          <w:sz w:val="28"/>
          <w:szCs w:val="28"/>
        </w:rPr>
        <w:t>ценностям, в рамках муниципального земельного</w:t>
      </w:r>
    </w:p>
    <w:p w14:paraId="65870AEA" w14:textId="77777777" w:rsidR="00602D44" w:rsidRPr="00602D44" w:rsidRDefault="00602D44" w:rsidP="00602D44">
      <w:pPr>
        <w:autoSpaceDE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02D44">
        <w:rPr>
          <w:b/>
          <w:color w:val="000000"/>
          <w:sz w:val="28"/>
          <w:szCs w:val="28"/>
        </w:rPr>
        <w:t>контроля на территориях сельских поселений</w:t>
      </w:r>
    </w:p>
    <w:p w14:paraId="08BAA26E" w14:textId="02B237C6" w:rsidR="00602D44" w:rsidRPr="00602D44" w:rsidRDefault="00602D44" w:rsidP="00602D44">
      <w:pPr>
        <w:autoSpaceDE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02D44">
        <w:rPr>
          <w:b/>
          <w:color w:val="000000"/>
          <w:sz w:val="28"/>
          <w:szCs w:val="28"/>
        </w:rPr>
        <w:t>муниципального образования Северский район</w:t>
      </w:r>
    </w:p>
    <w:p w14:paraId="7AF60D41" w14:textId="77777777" w:rsidR="00602D44" w:rsidRPr="00602D44" w:rsidRDefault="00602D44" w:rsidP="00602D44">
      <w:pPr>
        <w:autoSpaceDE w:val="0"/>
        <w:ind w:firstLine="709"/>
        <w:contextualSpacing/>
        <w:jc w:val="center"/>
        <w:rPr>
          <w:bCs/>
          <w:iCs/>
          <w:color w:val="000000"/>
          <w:sz w:val="28"/>
          <w:szCs w:val="28"/>
        </w:rPr>
      </w:pPr>
      <w:r w:rsidRPr="00602D44">
        <w:rPr>
          <w:b/>
          <w:color w:val="000000"/>
          <w:sz w:val="28"/>
          <w:szCs w:val="28"/>
        </w:rPr>
        <w:t>на 2023 год</w:t>
      </w:r>
    </w:p>
    <w:p w14:paraId="4C6778C3" w14:textId="77777777" w:rsidR="00602D44" w:rsidRPr="00602D44" w:rsidRDefault="00602D44" w:rsidP="00602D44">
      <w:pPr>
        <w:autoSpaceDE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14:paraId="3890BE50" w14:textId="77777777" w:rsidR="00602D44" w:rsidRPr="00602D44" w:rsidRDefault="00602D44" w:rsidP="00602D44">
      <w:pPr>
        <w:autoSpaceDE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</w:p>
    <w:p w14:paraId="23E1C500" w14:textId="77777777" w:rsidR="00602D44" w:rsidRPr="00602D44" w:rsidRDefault="00602D44" w:rsidP="00602D44">
      <w:pPr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  <w:r w:rsidRPr="00602D44">
        <w:rPr>
          <w:color w:val="000000"/>
          <w:sz w:val="28"/>
          <w:szCs w:val="28"/>
        </w:rPr>
        <w:t>В соответствии с Федеральным законом от 6 октября 2003 года                    № 131-ФЗ «Об общих принципах организации местного самоуправления в Российской Федерации», Федеральным законом от 31 июля 2020 года № 248-ФЗ                   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66 Устава муниципального образования Северский район, п о с т а н о в л я ю:</w:t>
      </w:r>
    </w:p>
    <w:p w14:paraId="274F64D9" w14:textId="77777777" w:rsidR="00602D44" w:rsidRPr="00602D44" w:rsidRDefault="00602D44" w:rsidP="00602D44">
      <w:pPr>
        <w:numPr>
          <w:ilvl w:val="0"/>
          <w:numId w:val="2"/>
        </w:numPr>
        <w:autoSpaceDE w:val="0"/>
        <w:ind w:left="0"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602D44">
        <w:rPr>
          <w:color w:val="000000"/>
          <w:sz w:val="28"/>
          <w:szCs w:val="28"/>
        </w:rPr>
        <w:t xml:space="preserve">Утвердить программу профилактики рисков причинения </w:t>
      </w:r>
      <w:proofErr w:type="gramStart"/>
      <w:r w:rsidRPr="00602D44">
        <w:rPr>
          <w:color w:val="000000"/>
          <w:sz w:val="28"/>
          <w:szCs w:val="28"/>
        </w:rPr>
        <w:t>вреда (ущерба)</w:t>
      </w:r>
      <w:proofErr w:type="gramEnd"/>
      <w:r w:rsidRPr="00602D44">
        <w:rPr>
          <w:color w:val="000000"/>
          <w:sz w:val="28"/>
          <w:szCs w:val="28"/>
        </w:rPr>
        <w:t xml:space="preserve"> охраняемых законом ценностям, в рамках муниципального земельного контроля на территориях сельских поселений муниципального образования Северский район на 2023 год (прилагается).</w:t>
      </w:r>
    </w:p>
    <w:p w14:paraId="2BDC9620" w14:textId="77777777" w:rsidR="00602D44" w:rsidRPr="00602D44" w:rsidRDefault="00602D44" w:rsidP="00602D44">
      <w:pPr>
        <w:numPr>
          <w:ilvl w:val="0"/>
          <w:numId w:val="2"/>
        </w:numPr>
        <w:autoSpaceDE w:val="0"/>
        <w:ind w:left="0"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602D44">
        <w:rPr>
          <w:bCs/>
          <w:iCs/>
          <w:color w:val="000000"/>
          <w:sz w:val="28"/>
          <w:szCs w:val="28"/>
        </w:rPr>
        <w:t>Управлению муниципального контроля (Наталенко) представить настоящее постановление в правовое управление в пятидневный срок со дня его принятия для размещения на официальном Интернет - портале администрации муниципального образования Северский район в разделе «Антикоррупционная экспертиза».</w:t>
      </w:r>
    </w:p>
    <w:p w14:paraId="4878136E" w14:textId="77777777" w:rsidR="00602D44" w:rsidRPr="00602D44" w:rsidRDefault="00602D44" w:rsidP="00602D44">
      <w:pPr>
        <w:numPr>
          <w:ilvl w:val="0"/>
          <w:numId w:val="2"/>
        </w:numPr>
        <w:autoSpaceDE w:val="0"/>
        <w:ind w:left="0"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602D44">
        <w:rPr>
          <w:color w:val="000000"/>
          <w:sz w:val="28"/>
          <w:szCs w:val="28"/>
        </w:rPr>
        <w:t>Управлению по связям с общественностью (</w:t>
      </w:r>
      <w:proofErr w:type="spellStart"/>
      <w:r w:rsidRPr="00602D44">
        <w:rPr>
          <w:color w:val="000000"/>
          <w:sz w:val="28"/>
          <w:szCs w:val="28"/>
        </w:rPr>
        <w:t>Поляшенко</w:t>
      </w:r>
      <w:proofErr w:type="spellEnd"/>
      <w:r w:rsidRPr="00602D44">
        <w:rPr>
          <w:color w:val="000000"/>
          <w:sz w:val="28"/>
          <w:szCs w:val="28"/>
        </w:rPr>
        <w:t>) разместить настоящее постановление на официальном сайте администрации муниципального образования Северский район в информационно — 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14:paraId="418E3994" w14:textId="77777777" w:rsidR="00602D44" w:rsidRPr="00602D44" w:rsidRDefault="00602D44" w:rsidP="00602D44">
      <w:pPr>
        <w:numPr>
          <w:ilvl w:val="0"/>
          <w:numId w:val="2"/>
        </w:numPr>
        <w:autoSpaceDE w:val="0"/>
        <w:ind w:left="0"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602D44">
        <w:rPr>
          <w:bCs/>
          <w:iCs/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602D44">
        <w:rPr>
          <w:bCs/>
          <w:iCs/>
          <w:color w:val="000000"/>
          <w:sz w:val="28"/>
          <w:szCs w:val="28"/>
        </w:rPr>
        <w:t>Д.А.Малова</w:t>
      </w:r>
      <w:proofErr w:type="spellEnd"/>
      <w:r w:rsidRPr="00602D44">
        <w:rPr>
          <w:bCs/>
          <w:iCs/>
          <w:color w:val="000000"/>
          <w:sz w:val="28"/>
          <w:szCs w:val="28"/>
        </w:rPr>
        <w:t>.</w:t>
      </w:r>
    </w:p>
    <w:p w14:paraId="0843BBB6" w14:textId="77777777" w:rsidR="00602D44" w:rsidRPr="00602D44" w:rsidRDefault="00602D44" w:rsidP="00602D44">
      <w:pPr>
        <w:numPr>
          <w:ilvl w:val="0"/>
          <w:numId w:val="2"/>
        </w:numPr>
        <w:autoSpaceDE w:val="0"/>
        <w:ind w:left="0"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602D44">
        <w:rPr>
          <w:bCs/>
          <w:iCs/>
          <w:color w:val="000000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14:paraId="2984D989" w14:textId="77777777" w:rsidR="00602D44" w:rsidRPr="00602D44" w:rsidRDefault="00602D44" w:rsidP="00602D44">
      <w:pPr>
        <w:autoSpaceDE w:val="0"/>
        <w:ind w:left="4820"/>
        <w:contextualSpacing/>
        <w:jc w:val="center"/>
        <w:rPr>
          <w:bCs/>
          <w:iCs/>
          <w:color w:val="000000"/>
          <w:sz w:val="28"/>
          <w:szCs w:val="28"/>
        </w:rPr>
      </w:pPr>
    </w:p>
    <w:p w14:paraId="689A1AE2" w14:textId="77777777" w:rsidR="00602D44" w:rsidRPr="00602D44" w:rsidRDefault="00602D44" w:rsidP="00602D44">
      <w:pPr>
        <w:autoSpaceDE w:val="0"/>
        <w:ind w:left="4820"/>
        <w:contextualSpacing/>
        <w:jc w:val="center"/>
        <w:rPr>
          <w:bCs/>
          <w:iCs/>
          <w:color w:val="000000"/>
          <w:sz w:val="28"/>
          <w:szCs w:val="28"/>
        </w:rPr>
      </w:pPr>
    </w:p>
    <w:p w14:paraId="7B064031" w14:textId="77777777" w:rsidR="00602D44" w:rsidRPr="00602D44" w:rsidRDefault="00602D44" w:rsidP="00602D44">
      <w:pPr>
        <w:autoSpaceDE w:val="0"/>
        <w:ind w:left="4820"/>
        <w:contextualSpacing/>
        <w:jc w:val="center"/>
        <w:rPr>
          <w:bCs/>
          <w:iCs/>
          <w:color w:val="000000"/>
          <w:sz w:val="28"/>
          <w:szCs w:val="28"/>
        </w:rPr>
      </w:pPr>
    </w:p>
    <w:p w14:paraId="39D98DD0" w14:textId="77777777" w:rsidR="00602D44" w:rsidRPr="00602D44" w:rsidRDefault="00602D44" w:rsidP="00602D44">
      <w:pPr>
        <w:autoSpaceDE w:val="0"/>
        <w:contextualSpacing/>
        <w:rPr>
          <w:bCs/>
          <w:iCs/>
          <w:color w:val="000000"/>
          <w:sz w:val="28"/>
          <w:szCs w:val="28"/>
        </w:rPr>
      </w:pPr>
      <w:r w:rsidRPr="00602D44">
        <w:rPr>
          <w:bCs/>
          <w:iCs/>
          <w:color w:val="000000"/>
          <w:sz w:val="28"/>
          <w:szCs w:val="28"/>
        </w:rPr>
        <w:t xml:space="preserve">Глава муниципального образования </w:t>
      </w:r>
    </w:p>
    <w:p w14:paraId="7701D28F" w14:textId="0D5C2699" w:rsidR="00602D44" w:rsidRDefault="00602D44" w:rsidP="00602D44">
      <w:pPr>
        <w:autoSpaceDE w:val="0"/>
        <w:contextualSpacing/>
        <w:rPr>
          <w:color w:val="000000"/>
          <w:sz w:val="28"/>
          <w:szCs w:val="28"/>
        </w:rPr>
      </w:pPr>
      <w:r w:rsidRPr="00602D44">
        <w:rPr>
          <w:bCs/>
          <w:iCs/>
          <w:color w:val="000000"/>
          <w:sz w:val="28"/>
          <w:szCs w:val="28"/>
        </w:rPr>
        <w:t xml:space="preserve">Северский район                        </w:t>
      </w:r>
      <w:r>
        <w:rPr>
          <w:bCs/>
          <w:iCs/>
          <w:color w:val="000000"/>
          <w:sz w:val="28"/>
          <w:szCs w:val="28"/>
        </w:rPr>
        <w:t xml:space="preserve">                                                   </w:t>
      </w:r>
      <w:proofErr w:type="spellStart"/>
      <w:r>
        <w:rPr>
          <w:bCs/>
          <w:iCs/>
          <w:color w:val="000000"/>
          <w:sz w:val="28"/>
          <w:szCs w:val="28"/>
        </w:rPr>
        <w:t>А.В.Дорошевский</w:t>
      </w:r>
      <w:proofErr w:type="spellEnd"/>
      <w:r w:rsidRPr="00602D44">
        <w:rPr>
          <w:bCs/>
          <w:iCs/>
          <w:color w:val="000000"/>
          <w:sz w:val="28"/>
          <w:szCs w:val="28"/>
        </w:rPr>
        <w:t xml:space="preserve">                                                     </w:t>
      </w:r>
    </w:p>
    <w:p w14:paraId="0846CE98" w14:textId="77777777" w:rsidR="00602D44" w:rsidRDefault="00602D44" w:rsidP="00B27D5D">
      <w:pPr>
        <w:autoSpaceDE w:val="0"/>
        <w:ind w:left="4820"/>
        <w:contextualSpacing/>
        <w:jc w:val="center"/>
        <w:rPr>
          <w:color w:val="000000"/>
          <w:sz w:val="28"/>
          <w:szCs w:val="28"/>
        </w:rPr>
      </w:pPr>
    </w:p>
    <w:p w14:paraId="23C69C29" w14:textId="77777777" w:rsidR="00602D44" w:rsidRDefault="00602D44" w:rsidP="00B27D5D">
      <w:pPr>
        <w:autoSpaceDE w:val="0"/>
        <w:ind w:left="4820"/>
        <w:contextualSpacing/>
        <w:jc w:val="center"/>
        <w:rPr>
          <w:color w:val="000000"/>
          <w:sz w:val="28"/>
          <w:szCs w:val="28"/>
        </w:rPr>
      </w:pPr>
    </w:p>
    <w:p w14:paraId="2E3C649C" w14:textId="0DF2F7F8" w:rsidR="00B27D5D" w:rsidRPr="004317AB" w:rsidRDefault="00B27D5D" w:rsidP="00B27D5D">
      <w:pPr>
        <w:autoSpaceDE w:val="0"/>
        <w:ind w:left="4820"/>
        <w:contextualSpacing/>
        <w:jc w:val="center"/>
        <w:rPr>
          <w:color w:val="000000"/>
          <w:sz w:val="28"/>
          <w:szCs w:val="28"/>
        </w:rPr>
      </w:pPr>
      <w:r w:rsidRPr="004317AB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</w:p>
    <w:p w14:paraId="5DEC794E" w14:textId="77777777" w:rsidR="00B27D5D" w:rsidRPr="004317AB" w:rsidRDefault="00B27D5D" w:rsidP="00B27D5D">
      <w:pPr>
        <w:autoSpaceDE w:val="0"/>
        <w:contextualSpacing/>
        <w:rPr>
          <w:color w:val="000000"/>
          <w:sz w:val="28"/>
          <w:szCs w:val="28"/>
        </w:rPr>
      </w:pPr>
    </w:p>
    <w:p w14:paraId="53F68DDC" w14:textId="77777777" w:rsidR="00B27D5D" w:rsidRPr="004317AB" w:rsidRDefault="00B27D5D" w:rsidP="00B27D5D">
      <w:pPr>
        <w:autoSpaceDE w:val="0"/>
        <w:ind w:left="4820"/>
        <w:contextualSpacing/>
        <w:jc w:val="center"/>
        <w:rPr>
          <w:color w:val="000000"/>
          <w:sz w:val="28"/>
          <w:szCs w:val="28"/>
        </w:rPr>
      </w:pPr>
      <w:r w:rsidRPr="004317A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тверждена</w:t>
      </w:r>
    </w:p>
    <w:p w14:paraId="34AD19AC" w14:textId="77777777" w:rsidR="00B27D5D" w:rsidRPr="004317AB" w:rsidRDefault="00B27D5D" w:rsidP="00B27D5D">
      <w:pPr>
        <w:autoSpaceDE w:val="0"/>
        <w:ind w:left="4820"/>
        <w:contextualSpacing/>
        <w:jc w:val="center"/>
        <w:rPr>
          <w:bCs/>
          <w:color w:val="000000"/>
          <w:sz w:val="28"/>
          <w:szCs w:val="28"/>
        </w:rPr>
      </w:pPr>
      <w:r w:rsidRPr="004317AB">
        <w:rPr>
          <w:bCs/>
          <w:color w:val="000000"/>
          <w:sz w:val="28"/>
          <w:szCs w:val="28"/>
        </w:rPr>
        <w:t>постановлением администрации</w:t>
      </w:r>
    </w:p>
    <w:p w14:paraId="6FBEB2C6" w14:textId="77777777" w:rsidR="00B27D5D" w:rsidRPr="004317AB" w:rsidRDefault="00B27D5D" w:rsidP="00B27D5D">
      <w:pPr>
        <w:autoSpaceDE w:val="0"/>
        <w:ind w:left="4820"/>
        <w:contextualSpacing/>
        <w:jc w:val="center"/>
        <w:rPr>
          <w:bCs/>
          <w:color w:val="000000"/>
          <w:sz w:val="28"/>
          <w:szCs w:val="28"/>
        </w:rPr>
      </w:pPr>
      <w:r w:rsidRPr="004317AB">
        <w:rPr>
          <w:bCs/>
          <w:color w:val="000000"/>
          <w:sz w:val="28"/>
          <w:szCs w:val="28"/>
        </w:rPr>
        <w:t>муниципального образования</w:t>
      </w:r>
    </w:p>
    <w:p w14:paraId="01DD473A" w14:textId="77777777" w:rsidR="00B27D5D" w:rsidRPr="004317AB" w:rsidRDefault="00B27D5D" w:rsidP="00B27D5D">
      <w:pPr>
        <w:autoSpaceDE w:val="0"/>
        <w:ind w:left="4820"/>
        <w:contextualSpacing/>
        <w:jc w:val="center"/>
        <w:rPr>
          <w:bCs/>
          <w:color w:val="000000"/>
          <w:sz w:val="28"/>
          <w:szCs w:val="28"/>
        </w:rPr>
      </w:pPr>
      <w:r w:rsidRPr="004317AB">
        <w:rPr>
          <w:bCs/>
          <w:color w:val="000000"/>
          <w:sz w:val="28"/>
          <w:szCs w:val="28"/>
        </w:rPr>
        <w:t>Северский район</w:t>
      </w:r>
    </w:p>
    <w:p w14:paraId="210221C3" w14:textId="77777777" w:rsidR="00B27D5D" w:rsidRPr="00DA52DA" w:rsidRDefault="00B27D5D" w:rsidP="00B27D5D">
      <w:pPr>
        <w:autoSpaceDE w:val="0"/>
        <w:autoSpaceDN w:val="0"/>
        <w:adjustRightInd w:val="0"/>
        <w:ind w:left="4820"/>
        <w:jc w:val="center"/>
        <w:rPr>
          <w:sz w:val="28"/>
          <w:szCs w:val="28"/>
          <w:lang w:eastAsia="ru-RU"/>
        </w:rPr>
      </w:pPr>
      <w:r w:rsidRPr="004317AB">
        <w:rPr>
          <w:color w:val="000000"/>
          <w:sz w:val="28"/>
          <w:szCs w:val="28"/>
        </w:rPr>
        <w:t>от___________</w:t>
      </w:r>
      <w:r>
        <w:rPr>
          <w:color w:val="000000"/>
          <w:sz w:val="28"/>
          <w:szCs w:val="28"/>
        </w:rPr>
        <w:t>___</w:t>
      </w:r>
      <w:r w:rsidRPr="004317AB">
        <w:rPr>
          <w:color w:val="000000"/>
          <w:sz w:val="28"/>
          <w:szCs w:val="28"/>
        </w:rPr>
        <w:t xml:space="preserve"> года №_____</w:t>
      </w:r>
    </w:p>
    <w:p w14:paraId="69D5F754" w14:textId="77777777" w:rsidR="00B27D5D" w:rsidRPr="00DA52DA" w:rsidRDefault="00B27D5D" w:rsidP="00B27D5D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07E38EA" w14:textId="77777777" w:rsidR="00B27D5D" w:rsidRDefault="00B27D5D" w:rsidP="00B27D5D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155A5C53" w14:textId="77777777" w:rsidR="00B27D5D" w:rsidRPr="005824B1" w:rsidRDefault="00B27D5D" w:rsidP="00B27D5D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4694A488" w14:textId="77777777" w:rsidR="00B27D5D" w:rsidRPr="005824B1" w:rsidRDefault="00B27D5D" w:rsidP="00B27D5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824B1">
        <w:rPr>
          <w:b/>
          <w:bCs/>
          <w:sz w:val="28"/>
          <w:szCs w:val="28"/>
          <w:lang w:eastAsia="ru-RU"/>
        </w:rPr>
        <w:t>ПРОГРАММА</w:t>
      </w:r>
    </w:p>
    <w:p w14:paraId="4F78E114" w14:textId="77777777" w:rsidR="00B27D5D" w:rsidRPr="005824B1" w:rsidRDefault="00B27D5D" w:rsidP="00B27D5D">
      <w:pPr>
        <w:spacing w:line="312" w:lineRule="exact"/>
        <w:jc w:val="center"/>
        <w:rPr>
          <w:b/>
          <w:sz w:val="28"/>
        </w:rPr>
      </w:pPr>
      <w:r w:rsidRPr="005824B1">
        <w:rPr>
          <w:b/>
          <w:sz w:val="28"/>
        </w:rPr>
        <w:t xml:space="preserve">профилактики рисков причинения вреда (ущерба) </w:t>
      </w:r>
    </w:p>
    <w:p w14:paraId="6B5F96C7" w14:textId="77777777" w:rsidR="00B27D5D" w:rsidRPr="005824B1" w:rsidRDefault="00B27D5D" w:rsidP="00B27D5D">
      <w:pPr>
        <w:spacing w:line="312" w:lineRule="exact"/>
        <w:jc w:val="center"/>
        <w:rPr>
          <w:b/>
          <w:sz w:val="28"/>
        </w:rPr>
      </w:pPr>
      <w:r w:rsidRPr="005824B1">
        <w:rPr>
          <w:b/>
          <w:sz w:val="28"/>
        </w:rPr>
        <w:t xml:space="preserve">охраняемым законом ценностям при осуществлении </w:t>
      </w:r>
    </w:p>
    <w:p w14:paraId="4D283A51" w14:textId="77777777" w:rsidR="00B27D5D" w:rsidRDefault="00B27D5D" w:rsidP="00B27D5D">
      <w:pPr>
        <w:pStyle w:val="ConsPlusTit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земельного контроля </w:t>
      </w:r>
      <w:r w:rsidRPr="00B911EC">
        <w:rPr>
          <w:b/>
          <w:sz w:val="28"/>
          <w:szCs w:val="28"/>
        </w:rPr>
        <w:t xml:space="preserve">на территориях </w:t>
      </w:r>
    </w:p>
    <w:p w14:paraId="1B52102B" w14:textId="77777777" w:rsidR="00B27D5D" w:rsidRDefault="00B27D5D" w:rsidP="00B27D5D">
      <w:pPr>
        <w:pStyle w:val="ConsPlusTitle"/>
        <w:jc w:val="center"/>
        <w:rPr>
          <w:b/>
          <w:sz w:val="28"/>
          <w:szCs w:val="28"/>
        </w:rPr>
      </w:pPr>
      <w:r w:rsidRPr="00B911EC">
        <w:rPr>
          <w:b/>
          <w:sz w:val="28"/>
          <w:szCs w:val="28"/>
        </w:rPr>
        <w:t>сельских поселений</w:t>
      </w:r>
      <w:r>
        <w:rPr>
          <w:b/>
          <w:sz w:val="28"/>
          <w:szCs w:val="28"/>
        </w:rPr>
        <w:t xml:space="preserve"> </w:t>
      </w:r>
      <w:r w:rsidRPr="00B911E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B911EC">
        <w:rPr>
          <w:b/>
          <w:sz w:val="28"/>
          <w:szCs w:val="28"/>
        </w:rPr>
        <w:t>образования</w:t>
      </w:r>
    </w:p>
    <w:p w14:paraId="3642F3D3" w14:textId="77777777" w:rsidR="00B27D5D" w:rsidRPr="005824B1" w:rsidRDefault="00B27D5D" w:rsidP="00B27D5D">
      <w:pPr>
        <w:pStyle w:val="ConsPlusTit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911EC">
        <w:rPr>
          <w:b/>
          <w:sz w:val="28"/>
          <w:szCs w:val="28"/>
        </w:rPr>
        <w:t>Северский район</w:t>
      </w:r>
      <w:r>
        <w:rPr>
          <w:b/>
          <w:sz w:val="28"/>
          <w:szCs w:val="28"/>
        </w:rPr>
        <w:t xml:space="preserve"> </w:t>
      </w:r>
      <w:r w:rsidRPr="005824B1">
        <w:rPr>
          <w:b/>
          <w:sz w:val="28"/>
        </w:rPr>
        <w:t>на 202</w:t>
      </w:r>
      <w:r>
        <w:rPr>
          <w:b/>
          <w:sz w:val="28"/>
        </w:rPr>
        <w:t>3</w:t>
      </w:r>
      <w:r w:rsidRPr="005824B1">
        <w:rPr>
          <w:b/>
          <w:sz w:val="28"/>
        </w:rPr>
        <w:t xml:space="preserve"> год</w:t>
      </w:r>
    </w:p>
    <w:p w14:paraId="4190B3F4" w14:textId="77777777" w:rsidR="00B27D5D" w:rsidRPr="005824B1" w:rsidRDefault="00B27D5D" w:rsidP="00B27D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546A5C" w14:textId="77777777" w:rsidR="00B27D5D" w:rsidRPr="005824B1" w:rsidRDefault="00B27D5D" w:rsidP="00B27D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8139A5" w14:textId="77777777" w:rsidR="00B27D5D" w:rsidRPr="00814E02" w:rsidRDefault="00B27D5D" w:rsidP="00B27D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8D29D5" w14:textId="77777777" w:rsidR="00B27D5D" w:rsidRPr="00814E02" w:rsidRDefault="00B27D5D" w:rsidP="00B27D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E02">
        <w:rPr>
          <w:b/>
          <w:sz w:val="28"/>
          <w:szCs w:val="28"/>
        </w:rPr>
        <w:t xml:space="preserve">Раздел </w:t>
      </w:r>
      <w:r w:rsidRPr="00814E02">
        <w:rPr>
          <w:b/>
          <w:sz w:val="28"/>
          <w:szCs w:val="28"/>
          <w:lang w:val="en-US"/>
        </w:rPr>
        <w:t>I</w:t>
      </w:r>
    </w:p>
    <w:p w14:paraId="668AC7BD" w14:textId="77777777" w:rsidR="00B27D5D" w:rsidRDefault="00B27D5D" w:rsidP="00B27D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Анализ текущего состояния </w:t>
      </w:r>
      <w:r w:rsidRPr="00B53BB8">
        <w:rPr>
          <w:b/>
          <w:sz w:val="28"/>
          <w:szCs w:val="28"/>
        </w:rPr>
        <w:t>осуществления муниципального земельного контроля на территории муниципального образования Северский район, описание текущего развития профилактической</w:t>
      </w:r>
      <w:r w:rsidRPr="00D3069C">
        <w:rPr>
          <w:b/>
          <w:sz w:val="28"/>
          <w:szCs w:val="28"/>
        </w:rPr>
        <w:t xml:space="preserve"> деятельности управления муниципального контроля администрации муниципального образования </w:t>
      </w:r>
      <w:r>
        <w:rPr>
          <w:b/>
          <w:sz w:val="28"/>
          <w:szCs w:val="28"/>
        </w:rPr>
        <w:t>Северский район</w:t>
      </w:r>
      <w:r w:rsidRPr="00D3069C">
        <w:rPr>
          <w:b/>
          <w:sz w:val="28"/>
          <w:szCs w:val="28"/>
        </w:rPr>
        <w:t xml:space="preserve">, характеристика проблем, на решение которых </w:t>
      </w:r>
    </w:p>
    <w:p w14:paraId="751D8522" w14:textId="77777777" w:rsidR="00B27D5D" w:rsidRPr="00814E02" w:rsidRDefault="00B27D5D" w:rsidP="00B27D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>направлена программа профилактики</w:t>
      </w:r>
    </w:p>
    <w:p w14:paraId="088963A3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14:paraId="19C0287A" w14:textId="77777777" w:rsidR="00B27D5D" w:rsidRPr="004D503D" w:rsidRDefault="00B27D5D" w:rsidP="00B27D5D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4D503D">
        <w:rPr>
          <w:rFonts w:ascii="Times New Roman" w:hAnsi="Times New Roman"/>
          <w:bCs/>
          <w:sz w:val="28"/>
          <w:szCs w:val="28"/>
        </w:rPr>
        <w:t xml:space="preserve">1.1. </w:t>
      </w:r>
      <w:r w:rsidRPr="004D503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Северский район (далее – Программа) реализуется </w:t>
      </w:r>
      <w:r w:rsidRPr="004D503D">
        <w:rPr>
          <w:rFonts w:ascii="Times New Roman" w:hAnsi="Times New Roman"/>
          <w:bCs/>
          <w:sz w:val="28"/>
          <w:szCs w:val="28"/>
        </w:rPr>
        <w:t xml:space="preserve">управлением муниципального контроля администрации муниципального образования </w:t>
      </w:r>
      <w:r w:rsidRPr="004D503D">
        <w:rPr>
          <w:rFonts w:ascii="Times New Roman" w:hAnsi="Times New Roman"/>
          <w:sz w:val="28"/>
          <w:szCs w:val="28"/>
        </w:rPr>
        <w:t>Северский район</w:t>
      </w:r>
      <w:r w:rsidRPr="004D503D">
        <w:rPr>
          <w:rFonts w:ascii="Times New Roman" w:hAnsi="Times New Roman"/>
          <w:bCs/>
          <w:sz w:val="28"/>
          <w:szCs w:val="28"/>
        </w:rPr>
        <w:t xml:space="preserve"> (далее – Управление) в рамках муниципального земельного контроля на территории муниципального образования </w:t>
      </w:r>
      <w:r w:rsidRPr="004D503D">
        <w:rPr>
          <w:rFonts w:ascii="Times New Roman" w:hAnsi="Times New Roman"/>
          <w:sz w:val="28"/>
          <w:szCs w:val="28"/>
        </w:rPr>
        <w:t>Северский район</w:t>
      </w:r>
      <w:r w:rsidRPr="004D503D">
        <w:rPr>
          <w:rFonts w:ascii="Times New Roman" w:hAnsi="Times New Roman"/>
          <w:bCs/>
          <w:sz w:val="28"/>
          <w:szCs w:val="28"/>
        </w:rPr>
        <w:t xml:space="preserve"> (далее – муниципальный контроль). </w:t>
      </w:r>
    </w:p>
    <w:p w14:paraId="7BDD9600" w14:textId="77777777" w:rsidR="00B27D5D" w:rsidRPr="004D503D" w:rsidRDefault="00B27D5D" w:rsidP="00B27D5D">
      <w:pPr>
        <w:pStyle w:val="a6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03D">
        <w:rPr>
          <w:rFonts w:ascii="Times New Roman" w:hAnsi="Times New Roman"/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7ED07B5A" w14:textId="77777777" w:rsidR="00B27D5D" w:rsidRPr="004D503D" w:rsidRDefault="00B27D5D" w:rsidP="00B27D5D">
      <w:pPr>
        <w:ind w:firstLine="851"/>
        <w:jc w:val="both"/>
        <w:rPr>
          <w:sz w:val="28"/>
          <w:szCs w:val="28"/>
        </w:rPr>
      </w:pPr>
      <w:r w:rsidRPr="004D503D">
        <w:rPr>
          <w:bCs/>
          <w:sz w:val="28"/>
          <w:szCs w:val="28"/>
        </w:rPr>
        <w:t xml:space="preserve">1.2. В 2022 году в рамках муниципального земельного контроля плановые и внеплановые контрольные мероприятия с взаимодействием с контролируемыми лицами в указанный период не проводились на основании </w:t>
      </w:r>
      <w:r w:rsidRPr="004D503D">
        <w:rPr>
          <w:sz w:val="28"/>
          <w:szCs w:val="28"/>
        </w:rPr>
        <w:t xml:space="preserve">введенного моратория на проведение плановых контрольных (надзорных) </w:t>
      </w:r>
      <w:r w:rsidRPr="004D503D">
        <w:rPr>
          <w:sz w:val="28"/>
          <w:szCs w:val="28"/>
        </w:rPr>
        <w:lastRenderedPageBreak/>
        <w:t xml:space="preserve">мероприятий,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</w:t>
      </w:r>
      <w:hyperlink r:id="rId7" w:history="1">
        <w:r w:rsidRPr="004D503D">
          <w:rPr>
            <w:rStyle w:val="a5"/>
            <w:sz w:val="28"/>
            <w:szCs w:val="28"/>
          </w:rPr>
          <w:t>Федеральным законом</w:t>
        </w:r>
      </w:hyperlink>
      <w:r w:rsidRPr="004D503D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в соответствии с </w:t>
      </w:r>
      <w:hyperlink r:id="rId8" w:history="1">
        <w:r w:rsidRPr="004D503D">
          <w:rPr>
            <w:rStyle w:val="a5"/>
            <w:sz w:val="28"/>
            <w:szCs w:val="28"/>
          </w:rPr>
          <w:t>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</w:t>
        </w:r>
      </w:hyperlink>
      <w:r w:rsidRPr="004D503D">
        <w:rPr>
          <w:sz w:val="28"/>
          <w:szCs w:val="28"/>
        </w:rPr>
        <w:t>».</w:t>
      </w:r>
    </w:p>
    <w:p w14:paraId="1F19278E" w14:textId="77777777" w:rsidR="00B27D5D" w:rsidRPr="004D503D" w:rsidRDefault="00B27D5D" w:rsidP="00B27D5D">
      <w:pPr>
        <w:ind w:firstLine="851"/>
        <w:jc w:val="both"/>
        <w:rPr>
          <w:sz w:val="28"/>
          <w:szCs w:val="28"/>
        </w:rPr>
      </w:pPr>
      <w:r w:rsidRPr="004D503D">
        <w:rPr>
          <w:bCs/>
          <w:sz w:val="28"/>
          <w:szCs w:val="28"/>
        </w:rPr>
        <w:t>1.3. В целях предупреждения нарушений контролируемыми лицами обязательных требований, требований, установленных муниципальными правовыми актами (далее – требования законодательства), устранения причин, факторов и условий, способствующих указанным нарушениям, Управлением осуществлялись мероприятия по профилактике таких нарушений</w:t>
      </w:r>
      <w:r w:rsidRPr="004D503D">
        <w:rPr>
          <w:sz w:val="28"/>
          <w:szCs w:val="28"/>
        </w:rPr>
        <w:t>, в рамках муниципального земельного контроля на территории муниципального образования Северский район.</w:t>
      </w:r>
    </w:p>
    <w:p w14:paraId="230F2FCE" w14:textId="77777777" w:rsidR="00B27D5D" w:rsidRPr="004D503D" w:rsidRDefault="00B27D5D" w:rsidP="00B27D5D">
      <w:pPr>
        <w:ind w:firstLine="851"/>
        <w:jc w:val="both"/>
        <w:rPr>
          <w:rFonts w:eastAsia="Calibri"/>
          <w:sz w:val="28"/>
          <w:szCs w:val="28"/>
        </w:rPr>
      </w:pPr>
      <w:r w:rsidRPr="004D503D">
        <w:rPr>
          <w:sz w:val="28"/>
          <w:szCs w:val="28"/>
        </w:rPr>
        <w:t>Управлением</w:t>
      </w:r>
      <w:r w:rsidRPr="004D503D">
        <w:rPr>
          <w:rFonts w:eastAsia="Calibri"/>
          <w:sz w:val="28"/>
          <w:szCs w:val="28"/>
        </w:rPr>
        <w:t xml:space="preserve"> на постоянной основе ведётся информирование о требованиях законодательства, в том числе Правил землепользования и застройки</w:t>
      </w:r>
      <w:r w:rsidRPr="004D503D">
        <w:rPr>
          <w:sz w:val="28"/>
          <w:szCs w:val="28"/>
          <w:lang w:eastAsia="ru-RU"/>
        </w:rPr>
        <w:t xml:space="preserve"> на территории муниципального образования Северский район</w:t>
      </w:r>
      <w:r w:rsidRPr="004D503D">
        <w:rPr>
          <w:rFonts w:eastAsia="Calibri"/>
          <w:sz w:val="28"/>
          <w:szCs w:val="28"/>
        </w:rPr>
        <w:t xml:space="preserve">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Интернет-портале администрации муниципального образования </w:t>
      </w:r>
      <w:r w:rsidRPr="004D503D">
        <w:rPr>
          <w:sz w:val="28"/>
          <w:szCs w:val="28"/>
          <w:lang w:eastAsia="ru-RU"/>
        </w:rPr>
        <w:t>Северский район</w:t>
      </w:r>
      <w:r w:rsidRPr="004D503D">
        <w:rPr>
          <w:rFonts w:eastAsia="Calibri"/>
          <w:sz w:val="28"/>
          <w:szCs w:val="28"/>
        </w:rPr>
        <w:t xml:space="preserve">. </w:t>
      </w:r>
    </w:p>
    <w:p w14:paraId="18A9B4AD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4D503D">
        <w:rPr>
          <w:sz w:val="28"/>
          <w:szCs w:val="28"/>
          <w:lang w:eastAsia="ru-RU"/>
        </w:rPr>
        <w:t xml:space="preserve">1.4. Ключевыми рисками причинения вреда (ущерба) охраняемым законом ценностям является различное толкование </w:t>
      </w:r>
      <w:r w:rsidRPr="004D503D">
        <w:rPr>
          <w:bCs/>
          <w:sz w:val="28"/>
          <w:szCs w:val="28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  <w:r w:rsidRPr="004D503D">
        <w:rPr>
          <w:sz w:val="28"/>
          <w:szCs w:val="28"/>
          <w:lang w:eastAsia="ru-RU"/>
        </w:rPr>
        <w:t xml:space="preserve"> </w:t>
      </w:r>
    </w:p>
    <w:p w14:paraId="41850539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4D503D">
        <w:rPr>
          <w:sz w:val="28"/>
          <w:szCs w:val="28"/>
          <w:lang w:eastAsia="ru-RU"/>
        </w:rPr>
        <w:t xml:space="preserve">Снижение рисков причинения вреда (ущерба) охраняемым законом ценностям обеспечивается за счёт информирования </w:t>
      </w:r>
      <w:r w:rsidRPr="004D503D">
        <w:rPr>
          <w:bCs/>
          <w:sz w:val="28"/>
          <w:szCs w:val="28"/>
        </w:rPr>
        <w:t>контролируемых лиц</w:t>
      </w:r>
      <w:r w:rsidRPr="004D503D">
        <w:rPr>
          <w:sz w:val="28"/>
          <w:szCs w:val="28"/>
          <w:lang w:eastAsia="ru-RU"/>
        </w:rPr>
        <w:t xml:space="preserve"> о требованиях законодательства в соответствии с разделом </w:t>
      </w:r>
      <w:r w:rsidRPr="004D503D">
        <w:rPr>
          <w:sz w:val="28"/>
          <w:szCs w:val="28"/>
          <w:lang w:val="en-US" w:eastAsia="ru-RU"/>
        </w:rPr>
        <w:t>II</w:t>
      </w:r>
      <w:r w:rsidRPr="004D503D">
        <w:rPr>
          <w:sz w:val="28"/>
          <w:szCs w:val="28"/>
          <w:lang w:eastAsia="ru-RU"/>
        </w:rPr>
        <w:t xml:space="preserve"> настоящей Программы</w:t>
      </w:r>
      <w:r w:rsidRPr="004D503D">
        <w:rPr>
          <w:bCs/>
          <w:sz w:val="28"/>
          <w:szCs w:val="28"/>
        </w:rPr>
        <w:t>.</w:t>
      </w:r>
    </w:p>
    <w:p w14:paraId="27263446" w14:textId="77777777" w:rsidR="00B27D5D" w:rsidRPr="004D503D" w:rsidRDefault="00B27D5D" w:rsidP="00B27D5D">
      <w:pPr>
        <w:ind w:firstLine="851"/>
        <w:jc w:val="both"/>
        <w:rPr>
          <w:bCs/>
          <w:sz w:val="28"/>
          <w:szCs w:val="28"/>
        </w:rPr>
      </w:pPr>
    </w:p>
    <w:p w14:paraId="7FB02FBA" w14:textId="77777777" w:rsidR="00B27D5D" w:rsidRPr="000B0E9B" w:rsidRDefault="00B27D5D" w:rsidP="00B27D5D">
      <w:pPr>
        <w:pStyle w:val="ConsPlusTitle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 w:rsidRPr="000B0E9B">
        <w:rPr>
          <w:b/>
          <w:bCs/>
          <w:sz w:val="28"/>
          <w:szCs w:val="28"/>
        </w:rPr>
        <w:t xml:space="preserve"> </w:t>
      </w:r>
    </w:p>
    <w:p w14:paraId="2523EBA8" w14:textId="77777777" w:rsidR="00B27D5D" w:rsidRPr="004D503D" w:rsidRDefault="00B27D5D" w:rsidP="00B27D5D">
      <w:pPr>
        <w:pStyle w:val="ConsPlusTitle"/>
        <w:ind w:left="360"/>
        <w:jc w:val="center"/>
        <w:rPr>
          <w:b/>
          <w:bCs/>
          <w:sz w:val="28"/>
          <w:szCs w:val="28"/>
        </w:rPr>
      </w:pPr>
      <w:r w:rsidRPr="004D503D">
        <w:rPr>
          <w:b/>
          <w:bCs/>
          <w:sz w:val="28"/>
          <w:szCs w:val="28"/>
        </w:rPr>
        <w:t>Цели и задачи реализации Программы</w:t>
      </w:r>
    </w:p>
    <w:p w14:paraId="6E1453E3" w14:textId="77777777" w:rsidR="00B27D5D" w:rsidRPr="004D503D" w:rsidRDefault="00B27D5D" w:rsidP="00B27D5D">
      <w:pPr>
        <w:ind w:firstLine="851"/>
        <w:jc w:val="both"/>
        <w:rPr>
          <w:bCs/>
          <w:sz w:val="28"/>
          <w:szCs w:val="28"/>
        </w:rPr>
      </w:pPr>
    </w:p>
    <w:p w14:paraId="1CE30CB9" w14:textId="77777777" w:rsidR="00B27D5D" w:rsidRPr="004D503D" w:rsidRDefault="00B27D5D" w:rsidP="00B27D5D">
      <w:pPr>
        <w:pStyle w:val="ConsPlusTitle"/>
        <w:adjustRightInd w:val="0"/>
        <w:ind w:firstLine="851"/>
        <w:jc w:val="both"/>
        <w:rPr>
          <w:b/>
          <w:bCs/>
          <w:sz w:val="28"/>
          <w:szCs w:val="28"/>
        </w:rPr>
      </w:pPr>
      <w:r w:rsidRPr="004D503D">
        <w:rPr>
          <w:bCs/>
          <w:sz w:val="28"/>
          <w:szCs w:val="28"/>
        </w:rPr>
        <w:t>2.1. Целями реализации Программы являются:</w:t>
      </w:r>
    </w:p>
    <w:p w14:paraId="4D6BE65B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4D503D">
        <w:rPr>
          <w:sz w:val="28"/>
          <w:szCs w:val="28"/>
          <w:lang w:eastAsia="ru-RU"/>
        </w:rPr>
        <w:t xml:space="preserve">повышение открытости и прозрачности системы муниципального контроля; </w:t>
      </w:r>
    </w:p>
    <w:p w14:paraId="3F710009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4D503D">
        <w:rPr>
          <w:sz w:val="28"/>
          <w:szCs w:val="28"/>
          <w:lang w:eastAsia="ru-RU"/>
        </w:rPr>
        <w:t xml:space="preserve">предупреждение нарушений </w:t>
      </w:r>
      <w:r w:rsidRPr="004D503D">
        <w:rPr>
          <w:bCs/>
          <w:sz w:val="28"/>
          <w:szCs w:val="28"/>
        </w:rPr>
        <w:t>контролируемыми лицами</w:t>
      </w:r>
      <w:r w:rsidRPr="004D503D">
        <w:rPr>
          <w:sz w:val="28"/>
          <w:szCs w:val="28"/>
          <w:lang w:eastAsia="ru-RU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14:paraId="6D1B1DFA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4D503D">
        <w:rPr>
          <w:sz w:val="28"/>
          <w:szCs w:val="28"/>
          <w:lang w:eastAsia="ru-RU"/>
        </w:rPr>
        <w:t>мотивация к добросовестному поведению и, как следствие, снижение уровня вреда (ущерба) охраняемым законом ценностям;</w:t>
      </w:r>
    </w:p>
    <w:p w14:paraId="4459EF50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4D503D">
        <w:rPr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493EB4B1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Pr="004D503D">
        <w:rPr>
          <w:sz w:val="28"/>
          <w:szCs w:val="28"/>
          <w:lang w:eastAsia="ru-RU"/>
        </w:rPr>
        <w:t xml:space="preserve">разъяснение </w:t>
      </w:r>
      <w:r w:rsidRPr="004D503D">
        <w:rPr>
          <w:bCs/>
          <w:sz w:val="28"/>
          <w:szCs w:val="28"/>
        </w:rPr>
        <w:t>контролируемым лицам</w:t>
      </w:r>
      <w:r w:rsidRPr="004D503D">
        <w:rPr>
          <w:sz w:val="28"/>
          <w:szCs w:val="28"/>
          <w:lang w:eastAsia="ru-RU"/>
        </w:rPr>
        <w:t xml:space="preserve"> требований законодательства.</w:t>
      </w:r>
    </w:p>
    <w:p w14:paraId="05A6C1F9" w14:textId="77777777" w:rsidR="00B27D5D" w:rsidRPr="004D503D" w:rsidRDefault="00B27D5D" w:rsidP="00B27D5D">
      <w:pPr>
        <w:pStyle w:val="ConsPlusTitle"/>
        <w:adjustRightInd w:val="0"/>
        <w:ind w:firstLine="851"/>
        <w:jc w:val="both"/>
        <w:rPr>
          <w:b/>
          <w:bCs/>
          <w:sz w:val="28"/>
          <w:szCs w:val="28"/>
        </w:rPr>
      </w:pPr>
      <w:r w:rsidRPr="004D503D">
        <w:rPr>
          <w:bCs/>
          <w:sz w:val="28"/>
          <w:szCs w:val="28"/>
        </w:rPr>
        <w:lastRenderedPageBreak/>
        <w:t>2.2. Задачами реализации Программы являются:</w:t>
      </w:r>
    </w:p>
    <w:p w14:paraId="696C0E80" w14:textId="77777777" w:rsidR="00B27D5D" w:rsidRPr="004D503D" w:rsidRDefault="00B27D5D" w:rsidP="00B27D5D">
      <w:pPr>
        <w:pStyle w:val="ConsPlusTitle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4D503D">
        <w:rPr>
          <w:bCs/>
          <w:sz w:val="28"/>
          <w:szCs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14:paraId="7175224F" w14:textId="77777777" w:rsidR="00B27D5D" w:rsidRPr="004D503D" w:rsidRDefault="00B27D5D" w:rsidP="00B27D5D">
      <w:pPr>
        <w:pStyle w:val="ConsPlusTitle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4D503D">
        <w:rPr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35B21A6D" w14:textId="77777777" w:rsidR="00B27D5D" w:rsidRPr="004D503D" w:rsidRDefault="00B27D5D" w:rsidP="00B27D5D">
      <w:pPr>
        <w:pStyle w:val="ConsPlusTitle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Pr="004D503D">
        <w:rPr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14:paraId="0CAC8677" w14:textId="77777777" w:rsidR="00B27D5D" w:rsidRPr="004D503D" w:rsidRDefault="00B27D5D" w:rsidP="00B27D5D">
      <w:pPr>
        <w:pStyle w:val="ConsPlusTitle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4D503D">
        <w:rPr>
          <w:bCs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14:paraId="51AF45EA" w14:textId="77777777" w:rsidR="00B27D5D" w:rsidRPr="004D503D" w:rsidRDefault="00B27D5D" w:rsidP="00B27D5D">
      <w:pPr>
        <w:pStyle w:val="ConsPlusTitle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4D503D">
        <w:rPr>
          <w:bCs/>
          <w:sz w:val="28"/>
          <w:szCs w:val="28"/>
        </w:rPr>
        <w:t>формирование у контролируемых лиц единого понимания требований законодательства;</w:t>
      </w:r>
    </w:p>
    <w:p w14:paraId="4C1A152C" w14:textId="77777777" w:rsidR="00B27D5D" w:rsidRPr="004D503D" w:rsidRDefault="00B27D5D" w:rsidP="00B27D5D">
      <w:pPr>
        <w:pStyle w:val="ConsPlusTitle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Pr="004D503D">
        <w:rPr>
          <w:bCs/>
          <w:sz w:val="28"/>
          <w:szCs w:val="28"/>
        </w:rPr>
        <w:t>создание и внедрение мер позитивной профилактики,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14:paraId="1FAB19CB" w14:textId="77777777" w:rsidR="00B27D5D" w:rsidRPr="004D503D" w:rsidRDefault="00B27D5D" w:rsidP="00B27D5D">
      <w:pPr>
        <w:pStyle w:val="ConsPlusTitle"/>
        <w:adjustRightInd w:val="0"/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Pr="004D503D">
        <w:rPr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14:paraId="02094E4D" w14:textId="77777777" w:rsidR="00B27D5D" w:rsidRDefault="00B27D5D" w:rsidP="00B27D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A0D9360" w14:textId="77777777" w:rsidR="00B27D5D" w:rsidRPr="004D503D" w:rsidRDefault="00B27D5D" w:rsidP="00B27D5D">
      <w:pPr>
        <w:ind w:firstLine="851"/>
        <w:jc w:val="both"/>
        <w:rPr>
          <w:sz w:val="28"/>
          <w:szCs w:val="28"/>
        </w:rPr>
      </w:pPr>
    </w:p>
    <w:p w14:paraId="35DB9495" w14:textId="77777777" w:rsidR="00B27D5D" w:rsidRPr="000B0E9B" w:rsidRDefault="00B27D5D" w:rsidP="00B27D5D">
      <w:pPr>
        <w:pStyle w:val="ConsPlusTitle"/>
        <w:ind w:left="360"/>
        <w:jc w:val="center"/>
        <w:rPr>
          <w:b/>
          <w:sz w:val="28"/>
          <w:szCs w:val="28"/>
          <w:lang w:eastAsia="ru-RU"/>
        </w:rPr>
      </w:pPr>
      <w:r w:rsidRPr="000B0E9B">
        <w:rPr>
          <w:b/>
          <w:bCs/>
          <w:sz w:val="28"/>
          <w:szCs w:val="28"/>
        </w:rPr>
        <w:t xml:space="preserve">Раздел </w:t>
      </w:r>
      <w:r w:rsidRPr="000B0E9B">
        <w:rPr>
          <w:b/>
          <w:sz w:val="28"/>
          <w:szCs w:val="28"/>
          <w:lang w:val="en-US" w:eastAsia="ru-RU"/>
        </w:rPr>
        <w:t>III</w:t>
      </w:r>
    </w:p>
    <w:p w14:paraId="43DFE647" w14:textId="77777777" w:rsidR="00B27D5D" w:rsidRPr="004D503D" w:rsidRDefault="00B27D5D" w:rsidP="00B27D5D">
      <w:pPr>
        <w:pStyle w:val="ConsPlusTitle"/>
        <w:ind w:left="360"/>
        <w:jc w:val="center"/>
        <w:rPr>
          <w:b/>
          <w:bCs/>
          <w:sz w:val="28"/>
          <w:szCs w:val="28"/>
        </w:rPr>
      </w:pPr>
      <w:r w:rsidRPr="004D503D">
        <w:rPr>
          <w:b/>
          <w:bCs/>
          <w:sz w:val="28"/>
          <w:szCs w:val="28"/>
        </w:rPr>
        <w:t xml:space="preserve"> Перечень профилактических мероприятий,</w:t>
      </w:r>
    </w:p>
    <w:p w14:paraId="7F921CF0" w14:textId="77777777" w:rsidR="00B27D5D" w:rsidRPr="004D503D" w:rsidRDefault="00B27D5D" w:rsidP="00B27D5D">
      <w:pPr>
        <w:pStyle w:val="ConsPlusTitle"/>
        <w:ind w:firstLine="851"/>
        <w:jc w:val="center"/>
        <w:rPr>
          <w:b/>
          <w:bCs/>
          <w:sz w:val="28"/>
          <w:szCs w:val="28"/>
        </w:rPr>
      </w:pPr>
      <w:r w:rsidRPr="004D503D">
        <w:rPr>
          <w:b/>
          <w:bCs/>
          <w:sz w:val="28"/>
          <w:szCs w:val="28"/>
        </w:rPr>
        <w:t>сроки (периодичность) их проведения</w:t>
      </w:r>
    </w:p>
    <w:p w14:paraId="236D19A7" w14:textId="77777777" w:rsidR="00B27D5D" w:rsidRPr="004D503D" w:rsidRDefault="00B27D5D" w:rsidP="00B27D5D">
      <w:pPr>
        <w:pStyle w:val="ConsPlusTitle"/>
        <w:ind w:firstLine="851"/>
        <w:jc w:val="center"/>
        <w:rPr>
          <w:bCs/>
          <w:sz w:val="28"/>
          <w:szCs w:val="28"/>
        </w:rPr>
      </w:pPr>
    </w:p>
    <w:p w14:paraId="2B7DD5E4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D503D">
        <w:rPr>
          <w:sz w:val="28"/>
          <w:szCs w:val="28"/>
        </w:rPr>
        <w:t xml:space="preserve">3.1. </w:t>
      </w:r>
      <w:r w:rsidRPr="004D503D">
        <w:rPr>
          <w:bCs/>
          <w:sz w:val="28"/>
          <w:szCs w:val="28"/>
        </w:rPr>
        <w:t xml:space="preserve">В соответствии с Положением </w:t>
      </w:r>
      <w:r w:rsidRPr="004D503D">
        <w:rPr>
          <w:sz w:val="28"/>
          <w:szCs w:val="28"/>
        </w:rPr>
        <w:t xml:space="preserve">о муниципальном земельном контроле на территории муниципального образования </w:t>
      </w:r>
      <w:r w:rsidRPr="004D503D">
        <w:rPr>
          <w:sz w:val="28"/>
          <w:szCs w:val="28"/>
          <w:lang w:eastAsia="ru-RU"/>
        </w:rPr>
        <w:t>Северский район</w:t>
      </w:r>
      <w:r w:rsidRPr="004D503D">
        <w:rPr>
          <w:sz w:val="28"/>
          <w:szCs w:val="28"/>
        </w:rPr>
        <w:t>, утверждённым</w:t>
      </w:r>
      <w:r w:rsidRPr="004D503D">
        <w:rPr>
          <w:bCs/>
          <w:sz w:val="28"/>
          <w:szCs w:val="28"/>
        </w:rPr>
        <w:t xml:space="preserve"> </w:t>
      </w:r>
      <w:r w:rsidRPr="004D503D">
        <w:rPr>
          <w:sz w:val="28"/>
          <w:szCs w:val="28"/>
          <w:lang w:eastAsia="ru-RU"/>
        </w:rPr>
        <w:t>решением Совета муниципального образования Северский район от 2 декабря 2021 года №</w:t>
      </w:r>
      <w:r>
        <w:rPr>
          <w:sz w:val="28"/>
          <w:szCs w:val="28"/>
          <w:lang w:eastAsia="ru-RU"/>
        </w:rPr>
        <w:t xml:space="preserve"> </w:t>
      </w:r>
      <w:r w:rsidRPr="004D503D">
        <w:rPr>
          <w:sz w:val="28"/>
          <w:szCs w:val="28"/>
          <w:lang w:eastAsia="ru-RU"/>
        </w:rPr>
        <w:t>142 «Об утверждении Положения о муниципальном земельном контроле на территориях сельских поселений муниципального образования Северский район»</w:t>
      </w:r>
      <w:r w:rsidRPr="004D503D">
        <w:rPr>
          <w:bCs/>
          <w:sz w:val="28"/>
          <w:szCs w:val="28"/>
        </w:rPr>
        <w:t xml:space="preserve"> (далее – Положение), проводятся следующие профилактические мероприятия:           </w:t>
      </w:r>
    </w:p>
    <w:p w14:paraId="1583447A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4D503D">
        <w:rPr>
          <w:sz w:val="28"/>
          <w:szCs w:val="28"/>
          <w:lang w:eastAsia="ru-RU"/>
        </w:rPr>
        <w:t>1) информирование;</w:t>
      </w:r>
    </w:p>
    <w:p w14:paraId="67E6BC15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4D503D">
        <w:rPr>
          <w:sz w:val="28"/>
          <w:szCs w:val="28"/>
          <w:lang w:eastAsia="ru-RU"/>
        </w:rPr>
        <w:t xml:space="preserve">2) объявление предостережения; </w:t>
      </w:r>
    </w:p>
    <w:p w14:paraId="19CA6193" w14:textId="77777777" w:rsidR="00B27D5D" w:rsidRPr="004D503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4D503D">
        <w:rPr>
          <w:sz w:val="28"/>
          <w:szCs w:val="28"/>
          <w:lang w:eastAsia="ru-RU"/>
        </w:rPr>
        <w:t>3) консультирование;</w:t>
      </w:r>
    </w:p>
    <w:p w14:paraId="040E061E" w14:textId="77777777" w:rsidR="00B27D5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503D">
        <w:rPr>
          <w:sz w:val="28"/>
          <w:szCs w:val="28"/>
          <w:lang w:eastAsia="ru-RU"/>
        </w:rPr>
        <w:t>4) о</w:t>
      </w:r>
      <w:r w:rsidRPr="004D503D">
        <w:rPr>
          <w:sz w:val="28"/>
          <w:szCs w:val="28"/>
        </w:rPr>
        <w:t>бобщение правоприменительной практики.</w:t>
      </w:r>
    </w:p>
    <w:p w14:paraId="290D6BD7" w14:textId="77777777" w:rsidR="00B27D5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3.2. Профилактические мероприятия проводятся начальником Управления и главным специалистом Управления, в должностные инструкции которых входит осуществление </w:t>
      </w:r>
      <w:r w:rsidRPr="004D503D">
        <w:rPr>
          <w:sz w:val="28"/>
          <w:szCs w:val="28"/>
          <w:lang w:eastAsia="ru-RU"/>
        </w:rPr>
        <w:t>земельно</w:t>
      </w:r>
      <w:r>
        <w:rPr>
          <w:sz w:val="28"/>
          <w:szCs w:val="28"/>
          <w:lang w:eastAsia="ru-RU"/>
        </w:rPr>
        <w:t>го</w:t>
      </w:r>
      <w:r w:rsidRPr="004D503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контроля</w:t>
      </w:r>
      <w:r w:rsidRPr="004D503D">
        <w:rPr>
          <w:sz w:val="28"/>
          <w:szCs w:val="28"/>
          <w:lang w:eastAsia="ru-RU"/>
        </w:rPr>
        <w:t xml:space="preserve"> на территориях сельских </w:t>
      </w:r>
      <w:r w:rsidRPr="004D503D">
        <w:rPr>
          <w:sz w:val="28"/>
          <w:szCs w:val="28"/>
          <w:lang w:eastAsia="ru-RU"/>
        </w:rPr>
        <w:lastRenderedPageBreak/>
        <w:t>поселений муниципального образования Северский район</w:t>
      </w:r>
      <w:r>
        <w:rPr>
          <w:sz w:val="28"/>
          <w:szCs w:val="28"/>
          <w:lang w:eastAsia="ru-RU"/>
        </w:rPr>
        <w:t xml:space="preserve"> (далее – главный специалист).</w:t>
      </w:r>
    </w:p>
    <w:p w14:paraId="02EEE0C4" w14:textId="77777777" w:rsidR="00B27D5D" w:rsidRDefault="00B27D5D" w:rsidP="00B27D5D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 Перечень профилактических мероприятий, сроки (периодичность) их проведения: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386"/>
        <w:gridCol w:w="4253"/>
        <w:gridCol w:w="1559"/>
        <w:gridCol w:w="1470"/>
      </w:tblGrid>
      <w:tr w:rsidR="00B27D5D" w:rsidRPr="007D335D" w14:paraId="27EFA6A8" w14:textId="77777777" w:rsidTr="00D60625">
        <w:trPr>
          <w:trHeight w:val="338"/>
          <w:tblHeader/>
          <w:jc w:val="center"/>
        </w:trPr>
        <w:tc>
          <w:tcPr>
            <w:tcW w:w="795" w:type="dxa"/>
          </w:tcPr>
          <w:p w14:paraId="21316186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1</w:t>
            </w:r>
          </w:p>
        </w:tc>
        <w:tc>
          <w:tcPr>
            <w:tcW w:w="1386" w:type="dxa"/>
            <w:shd w:val="clear" w:color="auto" w:fill="auto"/>
          </w:tcPr>
          <w:p w14:paraId="7E770C7F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2</w:t>
            </w:r>
          </w:p>
        </w:tc>
        <w:tc>
          <w:tcPr>
            <w:tcW w:w="4253" w:type="dxa"/>
            <w:shd w:val="clear" w:color="auto" w:fill="auto"/>
          </w:tcPr>
          <w:p w14:paraId="38276B88" w14:textId="77777777" w:rsidR="00B27D5D" w:rsidRPr="007D335D" w:rsidRDefault="00B27D5D" w:rsidP="00D60625">
            <w:pPr>
              <w:autoSpaceDE w:val="0"/>
              <w:autoSpaceDN w:val="0"/>
              <w:adjustRightInd w:val="0"/>
              <w:ind w:hanging="23"/>
              <w:jc w:val="center"/>
              <w:rPr>
                <w:lang w:eastAsia="ru-RU"/>
              </w:rPr>
            </w:pPr>
            <w:r w:rsidRPr="007D335D">
              <w:rPr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5B5522F0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4</w:t>
            </w:r>
          </w:p>
        </w:tc>
        <w:tc>
          <w:tcPr>
            <w:tcW w:w="1470" w:type="dxa"/>
            <w:shd w:val="clear" w:color="auto" w:fill="auto"/>
          </w:tcPr>
          <w:p w14:paraId="6C2A258E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17"/>
              <w:jc w:val="center"/>
              <w:rPr>
                <w:bCs/>
              </w:rPr>
            </w:pPr>
            <w:r w:rsidRPr="007D335D">
              <w:rPr>
                <w:bCs/>
              </w:rPr>
              <w:t>5</w:t>
            </w:r>
          </w:p>
        </w:tc>
      </w:tr>
      <w:tr w:rsidR="00B27D5D" w:rsidRPr="007D335D" w14:paraId="3C70C885" w14:textId="77777777" w:rsidTr="00D60625">
        <w:trPr>
          <w:trHeight w:val="504"/>
          <w:jc w:val="center"/>
        </w:trPr>
        <w:tc>
          <w:tcPr>
            <w:tcW w:w="795" w:type="dxa"/>
          </w:tcPr>
          <w:p w14:paraId="2FD94E6E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№ п/п</w:t>
            </w:r>
          </w:p>
        </w:tc>
        <w:tc>
          <w:tcPr>
            <w:tcW w:w="1386" w:type="dxa"/>
            <w:shd w:val="clear" w:color="auto" w:fill="auto"/>
          </w:tcPr>
          <w:p w14:paraId="3EA28BCE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 xml:space="preserve">Вид </w:t>
            </w:r>
            <w:proofErr w:type="spellStart"/>
            <w:r w:rsidRPr="007D335D">
              <w:t>мероприя-тия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7CDA405D" w14:textId="77777777" w:rsidR="00B27D5D" w:rsidRPr="007D335D" w:rsidRDefault="00B27D5D" w:rsidP="00D60625">
            <w:pPr>
              <w:autoSpaceDE w:val="0"/>
              <w:autoSpaceDN w:val="0"/>
              <w:adjustRightInd w:val="0"/>
              <w:ind w:hanging="23"/>
              <w:jc w:val="center"/>
              <w:rPr>
                <w:lang w:eastAsia="ru-RU"/>
              </w:rPr>
            </w:pPr>
            <w:r w:rsidRPr="007D335D">
              <w:rPr>
                <w:lang w:eastAsia="ru-RU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14:paraId="5BE42A84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335D">
              <w:rPr>
                <w:sz w:val="20"/>
                <w:szCs w:val="20"/>
              </w:rPr>
              <w:t xml:space="preserve">Подразделение и должностное лицо, </w:t>
            </w:r>
            <w:proofErr w:type="spellStart"/>
            <w:r w:rsidRPr="007D335D">
              <w:rPr>
                <w:sz w:val="20"/>
                <w:szCs w:val="20"/>
              </w:rPr>
              <w:t>ответст</w:t>
            </w:r>
            <w:proofErr w:type="spellEnd"/>
            <w:r w:rsidRPr="007D335D">
              <w:rPr>
                <w:sz w:val="20"/>
                <w:szCs w:val="20"/>
              </w:rPr>
              <w:t>-</w:t>
            </w:r>
          </w:p>
          <w:p w14:paraId="5B3FF82C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D335D">
              <w:rPr>
                <w:sz w:val="20"/>
                <w:szCs w:val="20"/>
              </w:rPr>
              <w:t>венное за реализацию мероприятия</w:t>
            </w:r>
          </w:p>
        </w:tc>
        <w:tc>
          <w:tcPr>
            <w:tcW w:w="1470" w:type="dxa"/>
            <w:shd w:val="clear" w:color="auto" w:fill="auto"/>
          </w:tcPr>
          <w:p w14:paraId="4020913E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17"/>
              <w:jc w:val="both"/>
              <w:rPr>
                <w:bCs/>
                <w:sz w:val="20"/>
                <w:szCs w:val="20"/>
              </w:rPr>
            </w:pPr>
            <w:r w:rsidRPr="007D335D">
              <w:rPr>
                <w:bCs/>
                <w:sz w:val="20"/>
                <w:szCs w:val="20"/>
              </w:rPr>
              <w:t>Сроки (</w:t>
            </w:r>
            <w:proofErr w:type="spellStart"/>
            <w:r w:rsidRPr="007D335D">
              <w:rPr>
                <w:bCs/>
                <w:sz w:val="20"/>
                <w:szCs w:val="20"/>
              </w:rPr>
              <w:t>периодич-ность</w:t>
            </w:r>
            <w:proofErr w:type="spellEnd"/>
            <w:r w:rsidRPr="007D335D">
              <w:rPr>
                <w:bCs/>
                <w:sz w:val="20"/>
                <w:szCs w:val="20"/>
              </w:rPr>
              <w:t>) их проведения</w:t>
            </w:r>
          </w:p>
        </w:tc>
      </w:tr>
      <w:tr w:rsidR="00B27D5D" w:rsidRPr="007D335D" w14:paraId="07381A21" w14:textId="77777777" w:rsidTr="00D60625">
        <w:trPr>
          <w:trHeight w:val="4150"/>
          <w:jc w:val="center"/>
        </w:trPr>
        <w:tc>
          <w:tcPr>
            <w:tcW w:w="795" w:type="dxa"/>
            <w:vAlign w:val="center"/>
          </w:tcPr>
          <w:p w14:paraId="4DC97DB8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1.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5E8C8CC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D335D">
              <w:t>Информи-рование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0E6C027E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D335D">
              <w:rPr>
                <w:lang w:eastAsia="ru-RU"/>
              </w:rPr>
              <w:t>Информирование осуществляется посредством:</w:t>
            </w:r>
          </w:p>
          <w:p w14:paraId="60A86115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</w:pPr>
            <w:r w:rsidRPr="007D335D">
              <w:rPr>
                <w:lang w:eastAsia="ru-RU"/>
              </w:rPr>
              <w:t xml:space="preserve">1) размещения Управлением соответствующих сведений на официальном </w:t>
            </w:r>
            <w:r w:rsidRPr="007D335D">
              <w:rPr>
                <w:bCs/>
              </w:rPr>
              <w:t xml:space="preserve">Интернет-портале администрации муниципального образования Северский район, в средствах массовой информации, через   личные   кабинеты контролируемых лиц в государственных информационных системах (при их наличии) и в иных формах. </w:t>
            </w:r>
            <w:r w:rsidRPr="007D335D">
              <w:t xml:space="preserve"> </w:t>
            </w:r>
          </w:p>
          <w:p w14:paraId="36A13D25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</w:pPr>
          </w:p>
          <w:p w14:paraId="62B3781A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</w:pPr>
            <w:r w:rsidRPr="007D335D">
              <w:t xml:space="preserve">2) размещения и поддержания в актуальном состоянии на официальном Интернет-портале администрации муниципального образования Северский район сведений, предусмотренных частью 3 статьи 46 Федерального закона               </w:t>
            </w:r>
            <w:r w:rsidRPr="007D335D">
              <w:rPr>
                <w:lang w:eastAsia="ru-RU"/>
              </w:rPr>
              <w:t>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559" w:type="dxa"/>
            <w:shd w:val="clear" w:color="auto" w:fill="auto"/>
          </w:tcPr>
          <w:p w14:paraId="1A13581C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7327FBC4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5FF286FC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76316A41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60C6315A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2E603FB5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3D78DFD1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Главный специалист</w:t>
            </w:r>
          </w:p>
          <w:p w14:paraId="612F1F54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67D1C184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74F9C349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2CC5BBA9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38BD0ADA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47561979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4D1C0D59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4838F9BB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4CD15213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15468643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4D996645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Главный специалист</w:t>
            </w:r>
          </w:p>
          <w:p w14:paraId="10F54C2C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0" w:type="dxa"/>
            <w:shd w:val="clear" w:color="auto" w:fill="auto"/>
          </w:tcPr>
          <w:p w14:paraId="2D77E510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6B9B6FAD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45182A05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4B10EA7E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6300B418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2D09F222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719ACE07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  <w:r w:rsidRPr="007D335D">
              <w:rPr>
                <w:bCs/>
              </w:rPr>
              <w:t xml:space="preserve">По мере </w:t>
            </w:r>
            <w:proofErr w:type="spellStart"/>
            <w:proofErr w:type="gramStart"/>
            <w:r w:rsidRPr="007D335D">
              <w:rPr>
                <w:bCs/>
              </w:rPr>
              <w:t>необходи</w:t>
            </w:r>
            <w:proofErr w:type="spellEnd"/>
            <w:r w:rsidRPr="007D335D">
              <w:rPr>
                <w:bCs/>
              </w:rPr>
              <w:t>-мости</w:t>
            </w:r>
            <w:proofErr w:type="gramEnd"/>
          </w:p>
          <w:p w14:paraId="5ADECDEA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308E6F16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63487A1A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6E8132DA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6D88B540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309E535C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44F0B4AE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61506341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63FCB1F7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70444C82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</w:pPr>
            <w:r w:rsidRPr="007D335D">
              <w:rPr>
                <w:bCs/>
              </w:rPr>
              <w:t>По мере обновления</w:t>
            </w:r>
          </w:p>
        </w:tc>
      </w:tr>
      <w:tr w:rsidR="00B27D5D" w:rsidRPr="007D335D" w14:paraId="1F10FCB0" w14:textId="77777777" w:rsidTr="00D60625">
        <w:trPr>
          <w:jc w:val="center"/>
        </w:trPr>
        <w:tc>
          <w:tcPr>
            <w:tcW w:w="795" w:type="dxa"/>
            <w:vAlign w:val="center"/>
          </w:tcPr>
          <w:p w14:paraId="0E4F240E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2.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D26EC2E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D335D">
              <w:t>Объявле-ние</w:t>
            </w:r>
            <w:proofErr w:type="spellEnd"/>
            <w:r w:rsidRPr="007D335D">
              <w:t xml:space="preserve"> </w:t>
            </w:r>
            <w:proofErr w:type="gramStart"/>
            <w:r w:rsidRPr="007D335D">
              <w:t>пре-</w:t>
            </w:r>
            <w:proofErr w:type="spellStart"/>
            <w:r w:rsidRPr="007D335D">
              <w:t>достереже</w:t>
            </w:r>
            <w:proofErr w:type="spellEnd"/>
            <w:r w:rsidRPr="007D335D">
              <w:t>-</w:t>
            </w:r>
            <w:proofErr w:type="spellStart"/>
            <w:r w:rsidRPr="007D335D">
              <w:t>ния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14:paraId="293F51F1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D335D">
              <w:t>Объявление предостережения контролируемому лицу в целях принятия мер по обеспечению соблюдения обязательных требований законодательства</w:t>
            </w:r>
          </w:p>
        </w:tc>
        <w:tc>
          <w:tcPr>
            <w:tcW w:w="1559" w:type="dxa"/>
            <w:shd w:val="clear" w:color="auto" w:fill="auto"/>
          </w:tcPr>
          <w:p w14:paraId="7D374AFC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Главный специалист</w:t>
            </w:r>
          </w:p>
          <w:p w14:paraId="4D44ADD7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0" w:type="dxa"/>
            <w:shd w:val="clear" w:color="auto" w:fill="auto"/>
          </w:tcPr>
          <w:p w14:paraId="5ECDFA87" w14:textId="77777777" w:rsidR="00B27D5D" w:rsidRPr="007D335D" w:rsidRDefault="00B27D5D" w:rsidP="00D60625">
            <w:pPr>
              <w:adjustRightInd w:val="0"/>
              <w:ind w:left="-68" w:hanging="91"/>
              <w:jc w:val="center"/>
              <w:rPr>
                <w:bCs/>
              </w:rPr>
            </w:pPr>
            <w:r w:rsidRPr="007D335D">
              <w:rPr>
                <w:rFonts w:eastAsia="Calibri"/>
              </w:rPr>
              <w:t>В течение года (при наличии оснований)</w:t>
            </w:r>
          </w:p>
        </w:tc>
      </w:tr>
      <w:tr w:rsidR="00B27D5D" w:rsidRPr="007D335D" w14:paraId="528B0058" w14:textId="77777777" w:rsidTr="00D60625">
        <w:trPr>
          <w:jc w:val="center"/>
        </w:trPr>
        <w:tc>
          <w:tcPr>
            <w:tcW w:w="795" w:type="dxa"/>
            <w:vAlign w:val="center"/>
          </w:tcPr>
          <w:p w14:paraId="69BAB823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3.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B370C81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D335D">
              <w:t>Консульти-рование</w:t>
            </w:r>
            <w:proofErr w:type="spellEnd"/>
          </w:p>
          <w:p w14:paraId="49E77905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501A8B95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D335D">
              <w:rPr>
                <w:bCs/>
              </w:rPr>
              <w:t>П</w:t>
            </w:r>
            <w:r w:rsidRPr="007D335D">
              <w:rPr>
                <w:lang w:eastAsia="ru-RU"/>
              </w:rPr>
              <w:t xml:space="preserve">о обращениям контролируемых лиц и их представителей осуществляется консультирование (даются разъяснения по вопросам, связанным с организацией и осуществлением муниципального контроля): </w:t>
            </w:r>
          </w:p>
          <w:p w14:paraId="2569BA02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D335D">
              <w:rPr>
                <w:lang w:eastAsia="ru-RU"/>
              </w:rPr>
              <w:t>1) об организации и осуществлении Управлением муниципального контроля;</w:t>
            </w:r>
          </w:p>
          <w:p w14:paraId="6411A143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7D335D">
              <w:rPr>
                <w:lang w:eastAsia="ru-RU"/>
              </w:rPr>
              <w:t xml:space="preserve">2) о порядке осуществления Управлением профилактических и контрольных мероприятий, </w:t>
            </w:r>
            <w:r w:rsidRPr="007D335D">
              <w:rPr>
                <w:lang w:eastAsia="ru-RU"/>
              </w:rPr>
              <w:lastRenderedPageBreak/>
              <w:t xml:space="preserve">установленных Положением; </w:t>
            </w:r>
          </w:p>
          <w:p w14:paraId="13646C92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</w:pPr>
            <w:r w:rsidRPr="007D335D">
              <w:rPr>
                <w:lang w:eastAsia="ru-RU"/>
              </w:rPr>
              <w:t xml:space="preserve">3) о порядке обжалования </w:t>
            </w:r>
            <w:proofErr w:type="spellStart"/>
            <w:r w:rsidRPr="007D335D">
              <w:rPr>
                <w:lang w:eastAsia="ru-RU"/>
              </w:rPr>
              <w:t>контролиру</w:t>
            </w:r>
            <w:proofErr w:type="spellEnd"/>
            <w:r w:rsidRPr="007D335D">
              <w:rPr>
                <w:lang w:eastAsia="ru-RU"/>
              </w:rPr>
              <w:t>-</w:t>
            </w:r>
          </w:p>
          <w:p w14:paraId="0EA5DFBB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7D335D">
              <w:rPr>
                <w:lang w:eastAsia="ru-RU"/>
              </w:rPr>
              <w:t>емым</w:t>
            </w:r>
            <w:proofErr w:type="spellEnd"/>
            <w:r w:rsidRPr="007D335D">
              <w:rPr>
                <w:lang w:eastAsia="ru-RU"/>
              </w:rPr>
              <w:t xml:space="preserve"> лицом решений Управления, действий (бездействия) его должностных лиц;</w:t>
            </w:r>
          </w:p>
          <w:p w14:paraId="0C84AF60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</w:pPr>
            <w:r w:rsidRPr="007D335D">
              <w:rPr>
                <w:lang w:eastAsia="ru-RU"/>
              </w:rPr>
              <w:t xml:space="preserve">4) об иных вопросах, касающихся осуществления муниципального контроля.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8B051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54A10757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40A36E5F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58CDFD37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Начальник, главный специалист</w:t>
            </w:r>
          </w:p>
          <w:p w14:paraId="7178047D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245123A0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57D08079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4DD8981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71F11B1D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49AA0E1D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1BEC3BA4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  <w:r w:rsidRPr="007D335D">
              <w:rPr>
                <w:bCs/>
              </w:rPr>
              <w:t>По мере необходимости</w:t>
            </w:r>
          </w:p>
          <w:p w14:paraId="50B8B288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58A5EED6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  <w:p w14:paraId="70C86301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68" w:hanging="91"/>
              <w:jc w:val="center"/>
              <w:rPr>
                <w:bCs/>
              </w:rPr>
            </w:pPr>
          </w:p>
        </w:tc>
      </w:tr>
      <w:tr w:rsidR="00B27D5D" w:rsidRPr="007D335D" w14:paraId="7060822A" w14:textId="77777777" w:rsidTr="00D60625">
        <w:trPr>
          <w:jc w:val="center"/>
        </w:trPr>
        <w:tc>
          <w:tcPr>
            <w:tcW w:w="795" w:type="dxa"/>
            <w:vAlign w:val="center"/>
          </w:tcPr>
          <w:p w14:paraId="399907DC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lastRenderedPageBreak/>
              <w:t>4.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ECF5F3C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D335D">
              <w:t>Обобще-ние</w:t>
            </w:r>
            <w:proofErr w:type="spellEnd"/>
            <w:r w:rsidRPr="007D335D">
              <w:t xml:space="preserve"> </w:t>
            </w:r>
            <w:proofErr w:type="gramStart"/>
            <w:r w:rsidRPr="007D335D">
              <w:t>право-примени-тельной</w:t>
            </w:r>
            <w:proofErr w:type="gramEnd"/>
            <w:r w:rsidRPr="007D335D">
              <w:t xml:space="preserve"> практики</w:t>
            </w:r>
          </w:p>
        </w:tc>
        <w:tc>
          <w:tcPr>
            <w:tcW w:w="4253" w:type="dxa"/>
            <w:shd w:val="clear" w:color="auto" w:fill="auto"/>
          </w:tcPr>
          <w:p w14:paraId="3485523F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7D335D">
              <w:rPr>
                <w:sz w:val="25"/>
                <w:szCs w:val="25"/>
                <w:shd w:val="clear" w:color="auto" w:fill="FFFFFF"/>
              </w:rPr>
              <w:t>Обобщение правоприменительной практики проводится для решения следующих задач:</w:t>
            </w:r>
          </w:p>
          <w:p w14:paraId="79B0FF5E" w14:textId="77777777" w:rsidR="00B27D5D" w:rsidRPr="007D335D" w:rsidRDefault="00B27D5D" w:rsidP="00D60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" w:firstLine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7D335D">
              <w:rPr>
                <w:sz w:val="25"/>
                <w:szCs w:val="25"/>
                <w:shd w:val="clear" w:color="auto" w:fill="FFFFFF"/>
              </w:rPr>
      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      </w:r>
          </w:p>
          <w:p w14:paraId="1641BA1A" w14:textId="77777777" w:rsidR="00B27D5D" w:rsidRPr="007D335D" w:rsidRDefault="00B27D5D" w:rsidP="00D60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" w:firstLine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7D335D">
              <w:rPr>
                <w:sz w:val="25"/>
                <w:szCs w:val="25"/>
                <w:shd w:val="clear" w:color="auto" w:fill="FFFFFF"/>
              </w:rPr>
              <w:t>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728D4225" w14:textId="77777777" w:rsidR="00B27D5D" w:rsidRPr="007D335D" w:rsidRDefault="00B27D5D" w:rsidP="00D606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" w:firstLine="0"/>
              <w:jc w:val="both"/>
            </w:pPr>
            <w:r w:rsidRPr="007D335D">
              <w:rPr>
                <w:sz w:val="25"/>
                <w:szCs w:val="25"/>
                <w:shd w:val="clear" w:color="auto" w:fill="FFFFFF"/>
              </w:rPr>
              <w:t>анализ случаев причинения вреда (ущерба) охраняемым законом ценностям, выявление источников и факторов риска причинения вреда (ущерба).</w:t>
            </w:r>
          </w:p>
        </w:tc>
        <w:tc>
          <w:tcPr>
            <w:tcW w:w="1559" w:type="dxa"/>
            <w:shd w:val="clear" w:color="auto" w:fill="auto"/>
          </w:tcPr>
          <w:p w14:paraId="302F8951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2AB3B647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4B649111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6C1E19C2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59CF067C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7638A92C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76BEECED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15942853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6FDBC51A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5D256530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7EA7CE41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</w:p>
          <w:p w14:paraId="06A0A26E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</w:pPr>
            <w:r w:rsidRPr="007D335D">
              <w:t>Начальник</w:t>
            </w:r>
          </w:p>
        </w:tc>
        <w:tc>
          <w:tcPr>
            <w:tcW w:w="1470" w:type="dxa"/>
            <w:shd w:val="clear" w:color="auto" w:fill="auto"/>
          </w:tcPr>
          <w:p w14:paraId="5B841187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</w:p>
          <w:p w14:paraId="74A15164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</w:p>
          <w:p w14:paraId="6BBC5200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</w:p>
          <w:p w14:paraId="32A2C0C3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</w:p>
          <w:p w14:paraId="28C9CEEF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</w:p>
          <w:p w14:paraId="61147559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</w:p>
          <w:p w14:paraId="68E6BEF5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</w:p>
          <w:p w14:paraId="77389EDB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</w:p>
          <w:p w14:paraId="5233404D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</w:p>
          <w:p w14:paraId="1336B6D9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</w:p>
          <w:p w14:paraId="35115363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</w:p>
          <w:p w14:paraId="74B8CB69" w14:textId="77777777" w:rsidR="00B27D5D" w:rsidRPr="007D335D" w:rsidRDefault="00B27D5D" w:rsidP="00D60625">
            <w:pPr>
              <w:adjustRightInd w:val="0"/>
              <w:ind w:left="-68" w:firstLine="5"/>
              <w:jc w:val="center"/>
              <w:rPr>
                <w:rFonts w:eastAsia="Calibri"/>
              </w:rPr>
            </w:pPr>
            <w:r w:rsidRPr="007D335D">
              <w:rPr>
                <w:rFonts w:eastAsia="Calibri"/>
              </w:rPr>
              <w:t>Один раз в год</w:t>
            </w:r>
          </w:p>
        </w:tc>
      </w:tr>
    </w:tbl>
    <w:p w14:paraId="416E6B63" w14:textId="77777777" w:rsidR="00B27D5D" w:rsidRPr="007D335D" w:rsidRDefault="00B27D5D" w:rsidP="00B27D5D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441A7E9F" w14:textId="77777777" w:rsidR="00B27D5D" w:rsidRPr="007D335D" w:rsidRDefault="00B27D5D" w:rsidP="00B27D5D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  <w:lang w:val="en-US"/>
        </w:rPr>
      </w:pPr>
      <w:r w:rsidRPr="007D335D">
        <w:rPr>
          <w:b/>
          <w:sz w:val="28"/>
          <w:szCs w:val="28"/>
        </w:rPr>
        <w:t xml:space="preserve">Раздел </w:t>
      </w:r>
      <w:r w:rsidRPr="007D335D">
        <w:rPr>
          <w:b/>
          <w:sz w:val="28"/>
          <w:szCs w:val="28"/>
          <w:lang w:val="en-US"/>
        </w:rPr>
        <w:t>IV</w:t>
      </w:r>
    </w:p>
    <w:p w14:paraId="47786271" w14:textId="77777777" w:rsidR="00B27D5D" w:rsidRPr="007D335D" w:rsidRDefault="00B27D5D" w:rsidP="00B27D5D">
      <w:pPr>
        <w:pStyle w:val="ConsPlusTitle"/>
        <w:ind w:firstLine="851"/>
        <w:jc w:val="center"/>
        <w:rPr>
          <w:b/>
          <w:bCs/>
          <w:sz w:val="28"/>
          <w:szCs w:val="28"/>
        </w:rPr>
      </w:pPr>
      <w:r w:rsidRPr="007D335D">
        <w:rPr>
          <w:b/>
          <w:bCs/>
          <w:sz w:val="28"/>
          <w:szCs w:val="28"/>
        </w:rPr>
        <w:t>Показатели результативности и эффективности Программы</w:t>
      </w:r>
    </w:p>
    <w:p w14:paraId="70656A3B" w14:textId="77777777" w:rsidR="00B27D5D" w:rsidRPr="007D335D" w:rsidRDefault="00B27D5D" w:rsidP="00B27D5D">
      <w:pPr>
        <w:pStyle w:val="ConsPlusTitle"/>
        <w:ind w:firstLine="851"/>
        <w:jc w:val="center"/>
        <w:rPr>
          <w:bCs/>
          <w:sz w:val="28"/>
          <w:szCs w:val="28"/>
        </w:rPr>
      </w:pPr>
    </w:p>
    <w:p w14:paraId="7DA949D3" w14:textId="77777777" w:rsidR="00B27D5D" w:rsidRPr="007D335D" w:rsidRDefault="00B27D5D" w:rsidP="00B27D5D">
      <w:pPr>
        <w:pStyle w:val="ConsPlusTitle"/>
        <w:adjustRightInd w:val="0"/>
        <w:ind w:firstLine="851"/>
        <w:jc w:val="both"/>
        <w:rPr>
          <w:sz w:val="28"/>
          <w:szCs w:val="28"/>
        </w:rPr>
      </w:pPr>
      <w:r w:rsidRPr="007D335D">
        <w:rPr>
          <w:sz w:val="28"/>
          <w:szCs w:val="28"/>
        </w:rPr>
        <w:t>4.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62820F2C" w14:textId="77777777" w:rsidR="00B27D5D" w:rsidRPr="007D335D" w:rsidRDefault="00B27D5D" w:rsidP="00B27D5D">
      <w:pPr>
        <w:pStyle w:val="ConsPlusTitle"/>
        <w:adjustRightInd w:val="0"/>
        <w:ind w:firstLine="851"/>
        <w:jc w:val="both"/>
        <w:rPr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835"/>
      </w:tblGrid>
      <w:tr w:rsidR="00B27D5D" w:rsidRPr="007D335D" w14:paraId="37C4CFDA" w14:textId="77777777" w:rsidTr="00D60625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8CFE00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335D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F918DE" w14:textId="77777777" w:rsidR="00B27D5D" w:rsidRPr="007D335D" w:rsidRDefault="00B27D5D" w:rsidP="00D60625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</w:rPr>
            </w:pPr>
            <w:r w:rsidRPr="007D335D">
              <w:rPr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3BF8CF" w14:textId="77777777" w:rsidR="00B27D5D" w:rsidRPr="007D335D" w:rsidRDefault="00B27D5D" w:rsidP="00D60625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</w:rPr>
            </w:pPr>
            <w:r w:rsidRPr="007D335D">
              <w:rPr>
                <w:bCs/>
              </w:rPr>
              <w:t>3</w:t>
            </w:r>
          </w:p>
        </w:tc>
      </w:tr>
      <w:tr w:rsidR="00B27D5D" w:rsidRPr="007D335D" w14:paraId="332F05E1" w14:textId="77777777" w:rsidTr="00D606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66AFF2" w14:textId="77777777" w:rsidR="00B27D5D" w:rsidRPr="007D335D" w:rsidRDefault="00B27D5D" w:rsidP="00D60625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</w:rPr>
            </w:pPr>
            <w:r w:rsidRPr="007D335D">
              <w:rPr>
                <w:bCs/>
              </w:rPr>
              <w:t>№п/п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27890E9" w14:textId="77777777" w:rsidR="00B27D5D" w:rsidRPr="007D335D" w:rsidRDefault="00B27D5D" w:rsidP="00D60625">
            <w:pPr>
              <w:autoSpaceDE w:val="0"/>
              <w:autoSpaceDN w:val="0"/>
              <w:adjustRightInd w:val="0"/>
              <w:ind w:firstLine="851"/>
              <w:jc w:val="center"/>
              <w:rPr>
                <w:bCs/>
              </w:rPr>
            </w:pPr>
            <w:r w:rsidRPr="007D335D">
              <w:rPr>
                <w:bCs/>
              </w:rPr>
              <w:t>Наименование отчётного показателя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5C04C0" w14:textId="77777777" w:rsidR="00B27D5D" w:rsidRPr="007D335D" w:rsidRDefault="00B27D5D" w:rsidP="00D60625">
            <w:pPr>
              <w:autoSpaceDE w:val="0"/>
              <w:autoSpaceDN w:val="0"/>
              <w:adjustRightInd w:val="0"/>
              <w:ind w:firstLine="851"/>
              <w:rPr>
                <w:bCs/>
              </w:rPr>
            </w:pPr>
            <w:r w:rsidRPr="007D335D">
              <w:rPr>
                <w:bCs/>
              </w:rPr>
              <w:t>Величина</w:t>
            </w:r>
          </w:p>
        </w:tc>
      </w:tr>
      <w:tr w:rsidR="00B27D5D" w:rsidRPr="007D335D" w14:paraId="040B1974" w14:textId="77777777" w:rsidTr="00D606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015132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864" w:firstLine="851"/>
              <w:jc w:val="center"/>
            </w:pPr>
            <w:r w:rsidRPr="007D335D">
              <w:t>1.</w:t>
            </w:r>
          </w:p>
        </w:tc>
        <w:tc>
          <w:tcPr>
            <w:tcW w:w="6237" w:type="dxa"/>
            <w:shd w:val="clear" w:color="auto" w:fill="auto"/>
          </w:tcPr>
          <w:p w14:paraId="0394B772" w14:textId="77777777" w:rsidR="00B27D5D" w:rsidRPr="007D335D" w:rsidRDefault="00B27D5D" w:rsidP="00D60625">
            <w:pPr>
              <w:autoSpaceDE w:val="0"/>
              <w:autoSpaceDN w:val="0"/>
              <w:adjustRightInd w:val="0"/>
              <w:ind w:firstLine="458"/>
              <w:jc w:val="both"/>
            </w:pPr>
            <w:r w:rsidRPr="007D335D">
              <w:rPr>
                <w:bCs/>
              </w:rPr>
              <w:t>Количество профилактических мероприятий, ед.</w:t>
            </w:r>
          </w:p>
        </w:tc>
        <w:tc>
          <w:tcPr>
            <w:tcW w:w="2835" w:type="dxa"/>
            <w:shd w:val="clear" w:color="auto" w:fill="auto"/>
          </w:tcPr>
          <w:p w14:paraId="7B4E4071" w14:textId="77777777" w:rsidR="00B27D5D" w:rsidRPr="007D335D" w:rsidRDefault="00B27D5D" w:rsidP="00D60625">
            <w:pPr>
              <w:autoSpaceDE w:val="0"/>
              <w:autoSpaceDN w:val="0"/>
              <w:adjustRightInd w:val="0"/>
              <w:ind w:firstLine="31"/>
              <w:jc w:val="center"/>
            </w:pPr>
            <w:r w:rsidRPr="007D335D">
              <w:rPr>
                <w:bCs/>
              </w:rPr>
              <w:t>не менее                         12 мероприятий, проведённых Управлением</w:t>
            </w:r>
          </w:p>
        </w:tc>
      </w:tr>
      <w:tr w:rsidR="00B27D5D" w:rsidRPr="007D335D" w14:paraId="05443977" w14:textId="77777777" w:rsidTr="00D606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DC27EB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1385" w:firstLine="851"/>
            </w:pPr>
            <w:r w:rsidRPr="007D335D">
              <w:t>2.2      2.</w:t>
            </w:r>
          </w:p>
        </w:tc>
        <w:tc>
          <w:tcPr>
            <w:tcW w:w="6237" w:type="dxa"/>
            <w:shd w:val="clear" w:color="auto" w:fill="auto"/>
          </w:tcPr>
          <w:p w14:paraId="70F445B9" w14:textId="77777777" w:rsidR="00B27D5D" w:rsidRPr="007D335D" w:rsidRDefault="00B27D5D" w:rsidP="00D60625">
            <w:pPr>
              <w:autoSpaceDE w:val="0"/>
              <w:autoSpaceDN w:val="0"/>
              <w:adjustRightInd w:val="0"/>
              <w:ind w:firstLine="458"/>
              <w:jc w:val="both"/>
              <w:rPr>
                <w:bCs/>
              </w:rPr>
            </w:pPr>
            <w:r w:rsidRPr="007D335D">
              <w:rPr>
                <w:bCs/>
              </w:rPr>
              <w:t xml:space="preserve">Полнота информации, размещённой </w:t>
            </w:r>
            <w:r w:rsidRPr="007D335D">
              <w:rPr>
                <w:lang w:eastAsia="ru-RU"/>
              </w:rPr>
              <w:t xml:space="preserve">на официальном </w:t>
            </w:r>
            <w:r w:rsidRPr="007D335D">
              <w:rPr>
                <w:bCs/>
              </w:rPr>
              <w:t xml:space="preserve">Интернет-портале администрации муниципального образования Северский район в соответствии с </w:t>
            </w:r>
            <w:r w:rsidRPr="007D335D">
              <w:t xml:space="preserve">частью 3 </w:t>
            </w:r>
            <w:r w:rsidRPr="007D335D">
              <w:lastRenderedPageBreak/>
              <w:t xml:space="preserve">статьи 46 Федерального закона </w:t>
            </w:r>
            <w:r w:rsidRPr="007D335D">
              <w:rPr>
                <w:lang w:eastAsia="ru-RU"/>
              </w:rPr>
              <w:t>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835" w:type="dxa"/>
            <w:shd w:val="clear" w:color="auto" w:fill="auto"/>
          </w:tcPr>
          <w:p w14:paraId="6623C4DD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335D">
              <w:rPr>
                <w:bCs/>
              </w:rPr>
              <w:lastRenderedPageBreak/>
              <w:t>100%</w:t>
            </w:r>
          </w:p>
        </w:tc>
      </w:tr>
      <w:tr w:rsidR="00B27D5D" w:rsidRPr="007D335D" w14:paraId="0A92F482" w14:textId="77777777" w:rsidTr="00D606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5D4247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864" w:firstLine="851"/>
              <w:jc w:val="center"/>
            </w:pPr>
            <w:r w:rsidRPr="007D335D">
              <w:t xml:space="preserve">3. </w:t>
            </w:r>
          </w:p>
        </w:tc>
        <w:tc>
          <w:tcPr>
            <w:tcW w:w="6237" w:type="dxa"/>
            <w:shd w:val="clear" w:color="auto" w:fill="auto"/>
          </w:tcPr>
          <w:p w14:paraId="05C4728A" w14:textId="77777777" w:rsidR="00B27D5D" w:rsidRPr="007D335D" w:rsidRDefault="00B27D5D" w:rsidP="00D60625">
            <w:pPr>
              <w:autoSpaceDE w:val="0"/>
              <w:autoSpaceDN w:val="0"/>
              <w:adjustRightInd w:val="0"/>
              <w:ind w:firstLine="458"/>
              <w:jc w:val="both"/>
              <w:rPr>
                <w:bCs/>
              </w:rPr>
            </w:pPr>
            <w:r w:rsidRPr="007D335D">
              <w:t>Удовлетворённость контролируемых лиц и их представителей консультированием Управления».</w:t>
            </w:r>
          </w:p>
        </w:tc>
        <w:tc>
          <w:tcPr>
            <w:tcW w:w="2835" w:type="dxa"/>
            <w:shd w:val="clear" w:color="auto" w:fill="auto"/>
          </w:tcPr>
          <w:p w14:paraId="5C6ADC51" w14:textId="77777777" w:rsidR="00B27D5D" w:rsidRPr="007D335D" w:rsidRDefault="00B27D5D" w:rsidP="00D606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D335D">
              <w:rPr>
                <w:bCs/>
              </w:rPr>
              <w:t>100% от числа обратившихся</w:t>
            </w:r>
          </w:p>
        </w:tc>
      </w:tr>
      <w:tr w:rsidR="00B27D5D" w:rsidRPr="007D335D" w14:paraId="6ADD4C8F" w14:textId="77777777" w:rsidTr="00D606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BAD3FA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864" w:firstLine="851"/>
              <w:jc w:val="center"/>
            </w:pPr>
            <w:r w:rsidRPr="007D335D">
              <w:rPr>
                <w:bCs/>
              </w:rPr>
              <w:t>4</w:t>
            </w:r>
            <w:r w:rsidRPr="007D335D">
              <w:t>.</w:t>
            </w:r>
          </w:p>
        </w:tc>
        <w:tc>
          <w:tcPr>
            <w:tcW w:w="6237" w:type="dxa"/>
            <w:shd w:val="clear" w:color="auto" w:fill="auto"/>
          </w:tcPr>
          <w:p w14:paraId="1462F2DE" w14:textId="77777777" w:rsidR="00B27D5D" w:rsidRPr="007D335D" w:rsidRDefault="00B27D5D" w:rsidP="00D60625">
            <w:pPr>
              <w:autoSpaceDE w:val="0"/>
              <w:autoSpaceDN w:val="0"/>
              <w:adjustRightInd w:val="0"/>
              <w:ind w:firstLine="458"/>
              <w:jc w:val="both"/>
              <w:rPr>
                <w:bCs/>
              </w:rPr>
            </w:pPr>
            <w:r w:rsidRPr="007D335D">
              <w:rPr>
                <w:bCs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года.</w:t>
            </w:r>
          </w:p>
        </w:tc>
        <w:tc>
          <w:tcPr>
            <w:tcW w:w="2835" w:type="dxa"/>
            <w:shd w:val="clear" w:color="auto" w:fill="auto"/>
          </w:tcPr>
          <w:p w14:paraId="330BE858" w14:textId="77777777" w:rsidR="00B27D5D" w:rsidRPr="007D335D" w:rsidRDefault="00B27D5D" w:rsidP="00D6062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5D">
              <w:rPr>
                <w:rFonts w:ascii="Times New Roman" w:hAnsi="Times New Roman" w:cs="Times New Roman"/>
                <w:bCs/>
                <w:sz w:val="24"/>
                <w:szCs w:val="24"/>
              </w:rPr>
              <w:t>3%</w:t>
            </w:r>
          </w:p>
        </w:tc>
      </w:tr>
      <w:tr w:rsidR="00B27D5D" w:rsidRPr="007D335D" w14:paraId="24537DDE" w14:textId="77777777" w:rsidTr="00D6062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6CF0CEC" w14:textId="77777777" w:rsidR="00B27D5D" w:rsidRPr="007D335D" w:rsidRDefault="00B27D5D" w:rsidP="00D60625">
            <w:pPr>
              <w:autoSpaceDE w:val="0"/>
              <w:autoSpaceDN w:val="0"/>
              <w:adjustRightInd w:val="0"/>
              <w:ind w:left="-864" w:firstLine="851"/>
              <w:jc w:val="center"/>
              <w:rPr>
                <w:bCs/>
              </w:rPr>
            </w:pPr>
            <w:r w:rsidRPr="007D335D">
              <w:rPr>
                <w:bCs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14:paraId="102FA70F" w14:textId="77777777" w:rsidR="00B27D5D" w:rsidRPr="007D335D" w:rsidRDefault="00B27D5D" w:rsidP="00D60625">
            <w:pPr>
              <w:autoSpaceDE w:val="0"/>
              <w:autoSpaceDN w:val="0"/>
              <w:adjustRightInd w:val="0"/>
              <w:ind w:firstLine="458"/>
              <w:jc w:val="both"/>
              <w:rPr>
                <w:bCs/>
              </w:rPr>
            </w:pPr>
            <w:r w:rsidRPr="007D335D">
              <w:rPr>
                <w:bCs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года.</w:t>
            </w:r>
          </w:p>
        </w:tc>
        <w:tc>
          <w:tcPr>
            <w:tcW w:w="2835" w:type="dxa"/>
            <w:shd w:val="clear" w:color="auto" w:fill="auto"/>
          </w:tcPr>
          <w:p w14:paraId="0F289E74" w14:textId="77777777" w:rsidR="00B27D5D" w:rsidRPr="007D335D" w:rsidRDefault="00B27D5D" w:rsidP="00D60625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5D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</w:tbl>
    <w:p w14:paraId="32106A31" w14:textId="77777777" w:rsidR="00B27D5D" w:rsidRPr="007D335D" w:rsidRDefault="00B27D5D" w:rsidP="00B27D5D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3AC6AAA6" w14:textId="77777777" w:rsidR="00B27D5D" w:rsidRPr="007D335D" w:rsidRDefault="00B27D5D" w:rsidP="00B27D5D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728D7BC4" w14:textId="77777777" w:rsidR="00B27D5D" w:rsidRPr="007D335D" w:rsidRDefault="00B27D5D" w:rsidP="00B27D5D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38D209C3" w14:textId="77777777" w:rsidR="00B27D5D" w:rsidRPr="007D335D" w:rsidRDefault="00B27D5D" w:rsidP="00B27D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35D">
        <w:rPr>
          <w:sz w:val="28"/>
          <w:szCs w:val="28"/>
        </w:rPr>
        <w:t xml:space="preserve">Начальник управления </w:t>
      </w:r>
    </w:p>
    <w:p w14:paraId="6CCD458B" w14:textId="77777777" w:rsidR="00B27D5D" w:rsidRPr="007D335D" w:rsidRDefault="00B27D5D" w:rsidP="00B27D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35D">
        <w:rPr>
          <w:sz w:val="28"/>
          <w:szCs w:val="28"/>
        </w:rPr>
        <w:t>муниципального контроля</w:t>
      </w:r>
      <w:r w:rsidRPr="007D335D">
        <w:rPr>
          <w:sz w:val="28"/>
          <w:szCs w:val="28"/>
        </w:rPr>
        <w:tab/>
      </w:r>
      <w:r w:rsidRPr="007D335D">
        <w:rPr>
          <w:sz w:val="28"/>
          <w:szCs w:val="28"/>
        </w:rPr>
        <w:tab/>
      </w:r>
      <w:r w:rsidRPr="007D335D">
        <w:rPr>
          <w:sz w:val="28"/>
          <w:szCs w:val="28"/>
        </w:rPr>
        <w:tab/>
      </w:r>
      <w:r w:rsidRPr="007D335D">
        <w:rPr>
          <w:sz w:val="28"/>
          <w:szCs w:val="28"/>
        </w:rPr>
        <w:tab/>
      </w:r>
      <w:r w:rsidRPr="007D335D">
        <w:rPr>
          <w:sz w:val="28"/>
          <w:szCs w:val="28"/>
        </w:rPr>
        <w:tab/>
      </w:r>
      <w:r w:rsidRPr="007D335D">
        <w:rPr>
          <w:sz w:val="28"/>
          <w:szCs w:val="28"/>
        </w:rPr>
        <w:tab/>
        <w:t xml:space="preserve">          В.С. Наталенко</w:t>
      </w:r>
    </w:p>
    <w:p w14:paraId="19F1DF2F" w14:textId="77777777" w:rsidR="00B27D5D" w:rsidRPr="005C1C46" w:rsidRDefault="00B27D5D" w:rsidP="00B27D5D">
      <w:pPr>
        <w:pStyle w:val="ConsPlusTitle"/>
        <w:jc w:val="center"/>
      </w:pPr>
    </w:p>
    <w:p w14:paraId="6F0BC0F3" w14:textId="77777777" w:rsidR="00E64818" w:rsidRDefault="00E64818"/>
    <w:sectPr w:rsidR="00E64818" w:rsidSect="00FE0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F96F" w14:textId="77777777" w:rsidR="00D60625" w:rsidRDefault="00D60625" w:rsidP="00B27D5D">
      <w:r>
        <w:separator/>
      </w:r>
    </w:p>
  </w:endnote>
  <w:endnote w:type="continuationSeparator" w:id="0">
    <w:p w14:paraId="31094FE2" w14:textId="77777777" w:rsidR="00D60625" w:rsidRDefault="00D60625" w:rsidP="00B2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DFEB" w14:textId="77777777" w:rsidR="00FE0110" w:rsidRDefault="00FE01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1ADA" w14:textId="77777777" w:rsidR="00FE0110" w:rsidRDefault="00FE01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E8AD" w14:textId="77777777" w:rsidR="00FE0110" w:rsidRDefault="00FE01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10EE" w14:textId="77777777" w:rsidR="00D60625" w:rsidRDefault="00D60625" w:rsidP="00B27D5D">
      <w:r>
        <w:separator/>
      </w:r>
    </w:p>
  </w:footnote>
  <w:footnote w:type="continuationSeparator" w:id="0">
    <w:p w14:paraId="39786979" w14:textId="77777777" w:rsidR="00D60625" w:rsidRDefault="00D60625" w:rsidP="00B2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7445" w14:textId="77777777" w:rsidR="00FE0110" w:rsidRDefault="00FE01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B35B" w14:textId="77777777" w:rsidR="00FE0110" w:rsidRDefault="00FE01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15789775" w14:textId="77777777" w:rsidR="00FE0110" w:rsidRDefault="00FE01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1BE9" w14:textId="77777777" w:rsidR="00FE0110" w:rsidRDefault="00FE01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6F0"/>
    <w:multiLevelType w:val="hybridMultilevel"/>
    <w:tmpl w:val="3F4CC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103C"/>
    <w:multiLevelType w:val="hybridMultilevel"/>
    <w:tmpl w:val="A30687C8"/>
    <w:lvl w:ilvl="0" w:tplc="EDBAA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9889703">
    <w:abstractNumId w:val="0"/>
  </w:num>
  <w:num w:numId="2" w16cid:durableId="189530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5D"/>
    <w:rsid w:val="00602D44"/>
    <w:rsid w:val="00B27D5D"/>
    <w:rsid w:val="00D60625"/>
    <w:rsid w:val="00E64818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2C5C027"/>
  <w15:chartTrackingRefBased/>
  <w15:docId w15:val="{94F7D5B9-B267-4094-9256-42125A07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D5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7D5D"/>
    <w:pPr>
      <w:widowControl w:val="0"/>
      <w:suppressAutoHyphens/>
    </w:pPr>
    <w:rPr>
      <w:rFonts w:ascii="Times New Roman" w:eastAsia="Times New Roman" w:hAnsi="Times New Roman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B27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27D5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Гипертекстовая ссылка"/>
    <w:uiPriority w:val="99"/>
    <w:rsid w:val="00B27D5D"/>
  </w:style>
  <w:style w:type="paragraph" w:styleId="a6">
    <w:name w:val="List Paragraph"/>
    <w:basedOn w:val="a"/>
    <w:link w:val="a7"/>
    <w:uiPriority w:val="34"/>
    <w:qFormat/>
    <w:rsid w:val="00B27D5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B27D5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1"/>
    <w:link w:val="ConsPlusNormal"/>
    <w:locked/>
    <w:rsid w:val="00B27D5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B27D5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27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7D5D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681894/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449814/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Links>
    <vt:vector size="12" baseType="variant"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http://internet.garant.ru/document/redirect/403681894/0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Супрунова Дарья Игоревна</cp:lastModifiedBy>
  <cp:revision>2</cp:revision>
  <dcterms:created xsi:type="dcterms:W3CDTF">2023-03-23T13:00:00Z</dcterms:created>
  <dcterms:modified xsi:type="dcterms:W3CDTF">2023-03-23T13:00:00Z</dcterms:modified>
</cp:coreProperties>
</file>